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8A1B6" w14:textId="0C31D018" w:rsidR="00775AF3" w:rsidRDefault="00775AF3" w:rsidP="00775AF3">
      <w:pPr>
        <w:widowControl w:val="0"/>
        <w:tabs>
          <w:tab w:val="right" w:pos="9072"/>
        </w:tabs>
        <w:spacing w:after="0"/>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102</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20</w:t>
      </w:r>
      <w:r w:rsidR="00B1287F">
        <w:rPr>
          <w:rFonts w:ascii="Arial" w:hAnsi="Arial" w:cs="Arial"/>
          <w:b/>
          <w:sz w:val="24"/>
          <w:szCs w:val="28"/>
          <w:lang w:val="en-US"/>
        </w:rPr>
        <w:t>4644</w:t>
      </w:r>
    </w:p>
    <w:p w14:paraId="1C408355" w14:textId="77777777" w:rsidR="00775AF3" w:rsidRPr="001D2FBF" w:rsidRDefault="00775AF3" w:rsidP="00775AF3">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Feb. 2</w:t>
      </w:r>
      <w:r w:rsidRPr="00B23518">
        <w:rPr>
          <w:rFonts w:ascii="Arial" w:eastAsia="宋体" w:hAnsi="Arial" w:cs="Arial"/>
          <w:b/>
          <w:sz w:val="24"/>
          <w:szCs w:val="24"/>
          <w:lang w:eastAsia="zh-CN"/>
        </w:rPr>
        <w:t>1-</w:t>
      </w:r>
      <w:r>
        <w:rPr>
          <w:rFonts w:ascii="Arial" w:eastAsia="宋体" w:hAnsi="Arial" w:cs="Arial"/>
          <w:b/>
          <w:sz w:val="24"/>
          <w:szCs w:val="24"/>
          <w:lang w:eastAsia="zh-CN"/>
        </w:rPr>
        <w:t xml:space="preserve"> Mar. 3</w:t>
      </w:r>
      <w:r w:rsidRPr="001D2FBF">
        <w:rPr>
          <w:rFonts w:ascii="Arial" w:hAnsi="Arial" w:cs="Arial"/>
          <w:b/>
          <w:sz w:val="24"/>
          <w:szCs w:val="28"/>
          <w:lang w:val="en-US"/>
        </w:rPr>
        <w:t>, 202</w:t>
      </w:r>
      <w:r>
        <w:rPr>
          <w:rFonts w:ascii="Arial" w:hAnsi="Arial" w:cs="Arial"/>
          <w:b/>
          <w:sz w:val="24"/>
          <w:szCs w:val="28"/>
          <w:lang w:val="en-US"/>
        </w:rPr>
        <w:t>2</w:t>
      </w:r>
    </w:p>
    <w:bookmarkEnd w:id="1"/>
    <w:p w14:paraId="1EFB1C75" w14:textId="6629CD70"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A0BBB">
        <w:rPr>
          <w:rFonts w:ascii="Arial" w:hAnsi="Arial" w:cs="Arial"/>
          <w:color w:val="000000"/>
          <w:sz w:val="22"/>
          <w:lang w:eastAsia="zh-CN"/>
        </w:rPr>
        <w:t>10</w:t>
      </w:r>
      <w:r>
        <w:rPr>
          <w:rFonts w:ascii="Arial" w:hAnsi="Arial" w:cs="Arial" w:hint="eastAsia"/>
          <w:color w:val="000000"/>
          <w:sz w:val="22"/>
          <w:lang w:eastAsia="zh-CN"/>
        </w:rPr>
        <w:t>.</w:t>
      </w:r>
      <w:r w:rsidR="00A647ED">
        <w:rPr>
          <w:rFonts w:ascii="Arial" w:hAnsi="Arial" w:cs="Arial"/>
          <w:color w:val="000000"/>
          <w:sz w:val="22"/>
          <w:lang w:eastAsia="zh-CN"/>
        </w:rPr>
        <w:t>1</w:t>
      </w:r>
      <w:r w:rsidR="00426F1B">
        <w:rPr>
          <w:rFonts w:ascii="Arial" w:hAnsi="Arial" w:cs="Arial"/>
          <w:color w:val="000000"/>
          <w:sz w:val="22"/>
          <w:lang w:eastAsia="zh-CN"/>
        </w:rPr>
        <w:t>5</w:t>
      </w:r>
      <w:r>
        <w:rPr>
          <w:rFonts w:ascii="Arial" w:hAnsi="Arial" w:cs="Arial" w:hint="eastAsia"/>
          <w:color w:val="000000"/>
          <w:sz w:val="22"/>
          <w:lang w:eastAsia="zh-CN"/>
        </w:rPr>
        <w:t>.</w:t>
      </w:r>
      <w:r w:rsidR="004E5BB9">
        <w:rPr>
          <w:rFonts w:ascii="Arial" w:hAnsi="Arial" w:cs="Arial"/>
          <w:color w:val="000000"/>
          <w:sz w:val="22"/>
          <w:lang w:eastAsia="zh-CN"/>
        </w:rPr>
        <w:t>5</w:t>
      </w:r>
      <w:r w:rsidR="00E73ADE">
        <w:rPr>
          <w:rFonts w:ascii="Arial" w:hAnsi="Arial" w:cs="Arial"/>
          <w:color w:val="000000"/>
          <w:sz w:val="22"/>
          <w:lang w:eastAsia="zh-CN"/>
        </w:rPr>
        <w:t>.1</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34394B9B"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D6A0A">
        <w:rPr>
          <w:rFonts w:ascii="Arial" w:hAnsi="Arial" w:cs="Arial"/>
          <w:color w:val="000000"/>
          <w:sz w:val="22"/>
          <w:lang w:eastAsia="zh-CN"/>
        </w:rPr>
        <w:t>Remaining issues</w:t>
      </w:r>
      <w:r w:rsidR="00426F1B" w:rsidRPr="00426F1B">
        <w:rPr>
          <w:rFonts w:ascii="Arial" w:hAnsi="Arial" w:cs="Arial"/>
          <w:color w:val="000000"/>
          <w:sz w:val="22"/>
          <w:lang w:eastAsia="zh-CN"/>
        </w:rPr>
        <w:t xml:space="preserve"> on </w:t>
      </w:r>
      <w:r w:rsidR="00E73ADE" w:rsidRPr="00E73ADE">
        <w:rPr>
          <w:rFonts w:ascii="Arial" w:hAnsi="Arial" w:cs="Arial"/>
          <w:color w:val="000000"/>
          <w:sz w:val="22"/>
          <w:lang w:eastAsia="zh-CN"/>
        </w:rPr>
        <w:t>Intra-band con-current V2X operation</w:t>
      </w:r>
      <w:r w:rsidR="00E73ADE" w:rsidRPr="00426F1B">
        <w:rPr>
          <w:rFonts w:ascii="Arial" w:hAnsi="Arial" w:cs="Arial"/>
          <w:color w:val="000000"/>
          <w:sz w:val="22"/>
          <w:lang w:eastAsia="zh-CN"/>
        </w:rPr>
        <w:t xml:space="preserve"> </w:t>
      </w:r>
      <w:r w:rsidR="00426F1B" w:rsidRPr="00426F1B">
        <w:rPr>
          <w:rFonts w:ascii="Arial" w:hAnsi="Arial" w:cs="Arial"/>
          <w:color w:val="000000"/>
          <w:sz w:val="22"/>
          <w:lang w:eastAsia="zh-CN"/>
        </w:rPr>
        <w:t xml:space="preserve">RRM </w:t>
      </w:r>
      <w:r w:rsidR="00E73ADE">
        <w:rPr>
          <w:rFonts w:ascii="Arial" w:hAnsi="Arial" w:cs="Arial"/>
          <w:color w:val="000000"/>
          <w:sz w:val="22"/>
          <w:lang w:eastAsia="zh-CN"/>
        </w:rPr>
        <w:t>requir</w:t>
      </w:r>
      <w:r w:rsidR="00B87C06">
        <w:rPr>
          <w:rFonts w:ascii="Arial" w:hAnsi="Arial" w:cs="Arial"/>
          <w:color w:val="000000"/>
          <w:sz w:val="22"/>
          <w:lang w:eastAsia="zh-CN"/>
        </w:rPr>
        <w:t>e</w:t>
      </w:r>
      <w:r w:rsidR="00E73ADE">
        <w:rPr>
          <w:rFonts w:ascii="Arial" w:hAnsi="Arial" w:cs="Arial"/>
          <w:color w:val="000000"/>
          <w:sz w:val="22"/>
          <w:lang w:eastAsia="zh-CN"/>
        </w:rPr>
        <w:t>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2" w:name="OLE_LINK13"/>
      <w:bookmarkStart w:id="3" w:name="OLE_LINK14"/>
      <w:r w:rsidRPr="001D2FBF">
        <w:rPr>
          <w:sz w:val="36"/>
          <w:szCs w:val="36"/>
        </w:rPr>
        <w:t>Introduction</w:t>
      </w:r>
    </w:p>
    <w:p w14:paraId="705D185E" w14:textId="405C166C" w:rsidR="007725E2" w:rsidRDefault="0037678C" w:rsidP="00BB0A7A">
      <w:pPr>
        <w:spacing w:before="120" w:after="0"/>
        <w:rPr>
          <w:sz w:val="22"/>
          <w:szCs w:val="22"/>
          <w:lang w:val="en-US"/>
        </w:rPr>
      </w:pPr>
      <w:bookmarkStart w:id="4" w:name="_Hlk95666773"/>
      <w:r>
        <w:rPr>
          <w:sz w:val="22"/>
          <w:szCs w:val="22"/>
          <w:lang w:val="en-US"/>
        </w:rPr>
        <w:t>In the RAN4</w:t>
      </w:r>
      <w:r w:rsidR="00BF3F5D">
        <w:rPr>
          <w:sz w:val="22"/>
          <w:szCs w:val="22"/>
          <w:lang w:val="en-US"/>
        </w:rPr>
        <w:t>#101-bis-e</w:t>
      </w:r>
      <w:r>
        <w:rPr>
          <w:sz w:val="22"/>
          <w:szCs w:val="22"/>
          <w:lang w:val="en-US"/>
        </w:rPr>
        <w:t xml:space="preserve"> meeting, </w:t>
      </w:r>
      <w:r w:rsidR="00BF3F5D">
        <w:rPr>
          <w:sz w:val="22"/>
          <w:szCs w:val="22"/>
          <w:lang w:val="en-US"/>
        </w:rPr>
        <w:t xml:space="preserve">there was good progress on </w:t>
      </w:r>
      <w:r>
        <w:rPr>
          <w:sz w:val="22"/>
          <w:szCs w:val="22"/>
          <w:lang w:val="en-US"/>
        </w:rPr>
        <w:t xml:space="preserve">RRM </w:t>
      </w:r>
      <w:r w:rsidR="00BF3F5D">
        <w:rPr>
          <w:sz w:val="22"/>
          <w:szCs w:val="22"/>
          <w:lang w:val="en-US"/>
        </w:rPr>
        <w:t>requirements for intra-band con-current V2X operation</w:t>
      </w:r>
      <w:r w:rsidR="007725E2">
        <w:rPr>
          <w:sz w:val="22"/>
          <w:szCs w:val="22"/>
          <w:lang w:val="en-US"/>
        </w:rPr>
        <w:t>.</w:t>
      </w:r>
      <w:r w:rsidR="00EA1183">
        <w:rPr>
          <w:sz w:val="22"/>
          <w:szCs w:val="22"/>
          <w:lang w:val="en-US"/>
        </w:rPr>
        <w:t xml:space="preserve"> The agreements/conclusions</w:t>
      </w:r>
      <w:r w:rsidR="00AF16B7">
        <w:rPr>
          <w:sz w:val="22"/>
          <w:szCs w:val="22"/>
          <w:lang w:val="en-US"/>
        </w:rPr>
        <w:t xml:space="preserve"> </w:t>
      </w:r>
      <w:r w:rsidR="00BF3F5D">
        <w:rPr>
          <w:sz w:val="22"/>
          <w:szCs w:val="22"/>
          <w:lang w:val="en-US"/>
        </w:rPr>
        <w:t>are captu</w:t>
      </w:r>
      <w:r w:rsidR="00EA1183">
        <w:rPr>
          <w:sz w:val="22"/>
          <w:szCs w:val="22"/>
          <w:lang w:val="en-US"/>
        </w:rPr>
        <w:t>red in [1]</w:t>
      </w:r>
      <w:r>
        <w:rPr>
          <w:sz w:val="22"/>
          <w:szCs w:val="22"/>
          <w:lang w:val="en-US"/>
        </w:rPr>
        <w:t xml:space="preserve"> as follows</w:t>
      </w:r>
      <w:r w:rsidR="00EA1183">
        <w:rPr>
          <w:sz w:val="22"/>
          <w:szCs w:val="22"/>
          <w:lang w:val="en-US"/>
        </w:rPr>
        <w:t>.</w:t>
      </w:r>
    </w:p>
    <w:tbl>
      <w:tblPr>
        <w:tblStyle w:val="TableGrid"/>
        <w:tblW w:w="0" w:type="auto"/>
        <w:tblLook w:val="04A0" w:firstRow="1" w:lastRow="0" w:firstColumn="1" w:lastColumn="0" w:noHBand="0" w:noVBand="1"/>
      </w:tblPr>
      <w:tblGrid>
        <w:gridCol w:w="9629"/>
      </w:tblGrid>
      <w:tr w:rsidR="004C6B35" w:rsidRPr="00631952" w14:paraId="0BD59B7A" w14:textId="77777777" w:rsidTr="004C6B35">
        <w:tc>
          <w:tcPr>
            <w:tcW w:w="9629" w:type="dxa"/>
          </w:tcPr>
          <w:p w14:paraId="6255882F" w14:textId="7ED09BD2" w:rsidR="00335F12" w:rsidRPr="000D6EBB" w:rsidRDefault="00335F12" w:rsidP="00335F12">
            <w:pPr>
              <w:spacing w:after="0"/>
              <w:rPr>
                <w:rFonts w:eastAsia="Malgun Gothic"/>
                <w:b/>
              </w:rPr>
            </w:pPr>
            <w:r w:rsidRPr="00335F12">
              <w:rPr>
                <w:rFonts w:hint="eastAsia"/>
                <w:b/>
                <w:bCs/>
              </w:rPr>
              <w:t>W</w:t>
            </w:r>
            <w:r w:rsidRPr="00335F12">
              <w:rPr>
                <w:b/>
                <w:bCs/>
              </w:rPr>
              <w:t xml:space="preserve">F – 1.1 </w:t>
            </w:r>
            <w:proofErr w:type="spellStart"/>
            <w:r w:rsidRPr="00335F12">
              <w:rPr>
                <w:b/>
                <w:bCs/>
              </w:rPr>
              <w:t>NTA_offset</w:t>
            </w:r>
            <w:proofErr w:type="spellEnd"/>
            <w:r w:rsidRPr="00335F12">
              <w:rPr>
                <w:b/>
                <w:bCs/>
              </w:rPr>
              <w:t xml:space="preserve"> &amp; </w:t>
            </w:r>
            <w:proofErr w:type="gramStart"/>
            <w:r w:rsidRPr="00335F12">
              <w:rPr>
                <w:b/>
                <w:bCs/>
              </w:rPr>
              <w:t>NTA,SL</w:t>
            </w:r>
            <w:proofErr w:type="gramEnd"/>
            <w:r w:rsidRPr="00335F12">
              <w:rPr>
                <w:b/>
                <w:bCs/>
              </w:rPr>
              <w:t xml:space="preserve"> when NR Cell is configured as synchronization reference source</w:t>
            </w:r>
          </w:p>
          <w:p w14:paraId="50325C3F" w14:textId="77777777" w:rsidR="00335F12" w:rsidRPr="00335F12" w:rsidRDefault="00335F12" w:rsidP="00335F12">
            <w:pPr>
              <w:pStyle w:val="ListParagraph"/>
              <w:numPr>
                <w:ilvl w:val="0"/>
                <w:numId w:val="42"/>
              </w:numPr>
              <w:spacing w:after="120"/>
              <w:contextualSpacing w:val="0"/>
              <w:rPr>
                <w:rFonts w:ascii="Times New Roman" w:hAnsi="Times New Roman"/>
                <w:i/>
                <w:sz w:val="20"/>
                <w:szCs w:val="16"/>
                <w:lang w:eastAsia="zh-CN"/>
              </w:rPr>
            </w:pPr>
            <w:r w:rsidRPr="00335F12">
              <w:rPr>
                <w:rFonts w:ascii="Times New Roman" w:eastAsia="宋体" w:hAnsi="Times New Roman"/>
                <w:sz w:val="20"/>
                <w:szCs w:val="21"/>
                <w:lang w:eastAsia="zh-CN"/>
              </w:rPr>
              <w:t xml:space="preserve">In R17, the requirements on </w:t>
            </w:r>
            <w:proofErr w:type="gramStart"/>
            <w:r w:rsidRPr="00335F12">
              <w:rPr>
                <w:rFonts w:ascii="Times New Roman" w:eastAsia="宋体" w:hAnsi="Times New Roman"/>
                <w:sz w:val="20"/>
                <w:szCs w:val="21"/>
                <w:lang w:eastAsia="zh-CN"/>
              </w:rPr>
              <w:t>N</w:t>
            </w:r>
            <w:r w:rsidRPr="00335F12">
              <w:rPr>
                <w:rFonts w:ascii="Times New Roman" w:eastAsia="宋体" w:hAnsi="Times New Roman"/>
                <w:sz w:val="20"/>
                <w:szCs w:val="21"/>
                <w:vertAlign w:val="subscript"/>
                <w:lang w:eastAsia="zh-CN"/>
              </w:rPr>
              <w:t>TA,SL</w:t>
            </w:r>
            <w:proofErr w:type="gramEnd"/>
            <w:r w:rsidRPr="00335F12">
              <w:rPr>
                <w:rFonts w:ascii="Times New Roman" w:eastAsia="宋体" w:hAnsi="Times New Roman"/>
                <w:sz w:val="20"/>
                <w:szCs w:val="21"/>
                <w:lang w:eastAsia="zh-CN"/>
              </w:rPr>
              <w:t xml:space="preserve"> and N</w:t>
            </w:r>
            <w:r w:rsidRPr="00335F12">
              <w:rPr>
                <w:rFonts w:ascii="Times New Roman" w:eastAsia="宋体" w:hAnsi="Times New Roman"/>
                <w:sz w:val="20"/>
                <w:szCs w:val="21"/>
                <w:vertAlign w:val="subscript"/>
                <w:lang w:eastAsia="zh-CN"/>
              </w:rPr>
              <w:t>TA-offset</w:t>
            </w:r>
            <w:r w:rsidRPr="00335F12">
              <w:rPr>
                <w:rFonts w:ascii="Times New Roman" w:eastAsia="宋体" w:hAnsi="Times New Roman"/>
                <w:sz w:val="20"/>
                <w:szCs w:val="21"/>
                <w:lang w:eastAsia="zh-CN"/>
              </w:rPr>
              <w:t xml:space="preserve"> for NR cell as synchronization reference are updated as follows</w:t>
            </w:r>
          </w:p>
          <w:p w14:paraId="3709B2FB" w14:textId="77777777" w:rsidR="00335F12" w:rsidRPr="00335F12" w:rsidRDefault="00335F12" w:rsidP="00335F12">
            <w:pPr>
              <w:pStyle w:val="ListParagraph"/>
              <w:numPr>
                <w:ilvl w:val="1"/>
                <w:numId w:val="42"/>
              </w:numPr>
              <w:spacing w:after="120"/>
              <w:contextualSpacing w:val="0"/>
              <w:rPr>
                <w:rFonts w:ascii="Times New Roman" w:eastAsia="Malgun Gothic" w:hAnsi="Times New Roman"/>
                <w:sz w:val="20"/>
                <w:szCs w:val="16"/>
              </w:rPr>
            </w:pPr>
            <w:r w:rsidRPr="00335F12">
              <w:rPr>
                <w:rFonts w:ascii="Times New Roman" w:eastAsia="Times New Roman" w:hAnsi="Times New Roman"/>
                <w:i/>
                <w:sz w:val="20"/>
                <w:szCs w:val="16"/>
              </w:rPr>
              <w:t>The sidelink transmissions takes place (</w:t>
            </w:r>
            <w:proofErr w:type="gramStart"/>
            <w:r w:rsidRPr="00335F12">
              <w:rPr>
                <w:rFonts w:ascii="Times New Roman" w:eastAsia="Times New Roman" w:hAnsi="Times New Roman"/>
                <w:i/>
                <w:sz w:val="20"/>
                <w:szCs w:val="16"/>
              </w:rPr>
              <w:t>N</w:t>
            </w:r>
            <w:r w:rsidRPr="00335F12">
              <w:rPr>
                <w:rFonts w:ascii="Times New Roman" w:eastAsia="Times New Roman" w:hAnsi="Times New Roman"/>
                <w:i/>
                <w:sz w:val="20"/>
                <w:szCs w:val="16"/>
                <w:vertAlign w:val="subscript"/>
              </w:rPr>
              <w:t>TA,SL</w:t>
            </w:r>
            <w:proofErr w:type="gramEnd"/>
            <w:r w:rsidRPr="00335F12">
              <w:rPr>
                <w:rFonts w:ascii="Times New Roman" w:eastAsia="Yu Mincho" w:hAnsi="Times New Roman"/>
                <w:i/>
                <w:sz w:val="20"/>
                <w:szCs w:val="16"/>
              </w:rPr>
              <w:t>+N</w:t>
            </w:r>
            <w:r w:rsidRPr="00335F12">
              <w:rPr>
                <w:rFonts w:ascii="Times New Roman" w:eastAsia="Yu Mincho" w:hAnsi="Times New Roman"/>
                <w:i/>
                <w:sz w:val="20"/>
                <w:szCs w:val="16"/>
                <w:vertAlign w:val="subscript"/>
              </w:rPr>
              <w:t>TA-offset</w:t>
            </w:r>
            <w:r w:rsidRPr="00335F12">
              <w:rPr>
                <w:rFonts w:ascii="Times New Roman" w:eastAsia="Times New Roman" w:hAnsi="Times New Roman"/>
                <w:i/>
                <w:sz w:val="20"/>
                <w:szCs w:val="16"/>
              </w:rPr>
              <w:t>)</w:t>
            </w:r>
            <w:r w:rsidRPr="00335F12">
              <w:rPr>
                <w:rFonts w:ascii="Times New Roman" w:eastAsia="Yu Mincho" w:hAnsi="Times New Roman"/>
                <w:i/>
                <w:sz w:val="20"/>
                <w:szCs w:val="16"/>
              </w:rPr>
              <w:t>×T</w:t>
            </w:r>
            <w:r w:rsidRPr="00335F12">
              <w:rPr>
                <w:rFonts w:ascii="Times New Roman" w:eastAsia="Yu Mincho" w:hAnsi="Times New Roman"/>
                <w:i/>
                <w:sz w:val="20"/>
                <w:szCs w:val="16"/>
                <w:vertAlign w:val="subscript"/>
              </w:rPr>
              <w:t>C</w:t>
            </w:r>
            <w:r w:rsidRPr="00335F12">
              <w:rPr>
                <w:rFonts w:ascii="Times New Roman" w:eastAsia="Times New Roman" w:hAnsi="Times New Roman"/>
                <w:i/>
                <w:sz w:val="20"/>
                <w:szCs w:val="16"/>
              </w:rPr>
              <w:t xml:space="preserve">  before the reception of the first detected path (in time) of the corresponding downlink frame from the reference cell, where N</w:t>
            </w:r>
            <w:r w:rsidRPr="00335F12">
              <w:rPr>
                <w:rFonts w:ascii="Times New Roman" w:eastAsia="Times New Roman" w:hAnsi="Times New Roman"/>
                <w:i/>
                <w:sz w:val="20"/>
                <w:szCs w:val="16"/>
                <w:vertAlign w:val="subscript"/>
              </w:rPr>
              <w:t>TA,SL</w:t>
            </w:r>
            <w:r w:rsidRPr="00335F12">
              <w:rPr>
                <w:rFonts w:ascii="Times New Roman" w:eastAsia="Times New Roman" w:hAnsi="Times New Roman"/>
                <w:i/>
                <w:sz w:val="20"/>
                <w:szCs w:val="16"/>
              </w:rPr>
              <w:t>=0.</w:t>
            </w:r>
            <w:r w:rsidRPr="00335F12">
              <w:rPr>
                <w:rFonts w:ascii="Times New Roman" w:eastAsia="Yu Mincho" w:hAnsi="Times New Roman"/>
                <w:i/>
                <w:sz w:val="20"/>
                <w:szCs w:val="16"/>
              </w:rPr>
              <w:t xml:space="preserve"> If uplink transmission and sidelink transmission are in the same band, N</w:t>
            </w:r>
            <w:r w:rsidRPr="00335F12">
              <w:rPr>
                <w:rFonts w:ascii="Times New Roman" w:eastAsia="Yu Mincho" w:hAnsi="Times New Roman"/>
                <w:i/>
                <w:sz w:val="20"/>
                <w:szCs w:val="16"/>
                <w:vertAlign w:val="subscript"/>
              </w:rPr>
              <w:t>TA-offset</w:t>
            </w:r>
            <w:r w:rsidRPr="00335F12">
              <w:rPr>
                <w:rFonts w:ascii="Times New Roman" w:eastAsia="Times New Roman" w:hAnsi="Times New Roman"/>
                <w:i/>
                <w:sz w:val="20"/>
                <w:szCs w:val="16"/>
              </w:rPr>
              <w:t xml:space="preserve"> is defined in Table 7.1.2-2, otherwise</w:t>
            </w:r>
            <w:r w:rsidRPr="00335F12">
              <w:rPr>
                <w:rFonts w:ascii="Times New Roman" w:eastAsia="Yu Mincho" w:hAnsi="Times New Roman"/>
                <w:i/>
                <w:sz w:val="20"/>
                <w:szCs w:val="16"/>
              </w:rPr>
              <w:t xml:space="preserve"> N</w:t>
            </w:r>
            <w:r w:rsidRPr="00335F12">
              <w:rPr>
                <w:rFonts w:ascii="Times New Roman" w:eastAsia="Yu Mincho" w:hAnsi="Times New Roman"/>
                <w:i/>
                <w:sz w:val="20"/>
                <w:szCs w:val="16"/>
                <w:vertAlign w:val="subscript"/>
              </w:rPr>
              <w:t>TA-offset</w:t>
            </w:r>
            <w:r w:rsidRPr="00335F12">
              <w:rPr>
                <w:rFonts w:ascii="Times New Roman" w:eastAsia="Times New Roman" w:hAnsi="Times New Roman"/>
                <w:i/>
                <w:sz w:val="20"/>
                <w:szCs w:val="16"/>
              </w:rPr>
              <w:t xml:space="preserve"> is defined as 0</w:t>
            </w:r>
          </w:p>
          <w:p w14:paraId="2DA14EE8" w14:textId="043013A5" w:rsidR="00335F12" w:rsidRDefault="00335F12" w:rsidP="004E5BB9">
            <w:pPr>
              <w:rPr>
                <w:b/>
                <w:bCs/>
              </w:rPr>
            </w:pPr>
            <w:r>
              <w:rPr>
                <w:b/>
                <w:bCs/>
              </w:rPr>
              <w:t>W</w:t>
            </w:r>
            <w:r w:rsidRPr="00335F12">
              <w:rPr>
                <w:b/>
                <w:bCs/>
              </w:rPr>
              <w:t>F – 1.2 Scheduling availability when switching TDM based intra-band con-current SL operation</w:t>
            </w:r>
          </w:p>
          <w:p w14:paraId="23B460C1" w14:textId="77777777" w:rsidR="00335F12" w:rsidRPr="00335F12" w:rsidRDefault="00335F12" w:rsidP="00335F12">
            <w:pPr>
              <w:pStyle w:val="ListParagraph"/>
              <w:numPr>
                <w:ilvl w:val="0"/>
                <w:numId w:val="43"/>
              </w:numPr>
              <w:spacing w:after="120"/>
              <w:contextualSpacing w:val="0"/>
              <w:rPr>
                <w:rFonts w:ascii="Times New Roman" w:hAnsi="Times New Roman"/>
                <w:i/>
                <w:sz w:val="20"/>
                <w:szCs w:val="16"/>
                <w:lang w:eastAsia="zh-CN"/>
              </w:rPr>
            </w:pPr>
            <w:r w:rsidRPr="00335F12">
              <w:rPr>
                <w:rFonts w:ascii="Times New Roman" w:eastAsia="宋体" w:hAnsi="Times New Roman"/>
                <w:sz w:val="20"/>
                <w:szCs w:val="21"/>
                <w:lang w:eastAsia="zh-CN"/>
              </w:rPr>
              <w:t>Consider</w:t>
            </w:r>
            <w:r w:rsidRPr="00335F12">
              <w:rPr>
                <w:rFonts w:ascii="Times New Roman" w:eastAsia="Malgun Gothic" w:hAnsi="Times New Roman"/>
                <w:sz w:val="20"/>
                <w:szCs w:val="21"/>
              </w:rPr>
              <w:t xml:space="preserve"> only RF switching time for scheduling availability</w:t>
            </w:r>
          </w:p>
          <w:p w14:paraId="59F08941" w14:textId="77777777" w:rsidR="00335F12" w:rsidRPr="00335F12" w:rsidRDefault="00335F12" w:rsidP="00335F12">
            <w:pPr>
              <w:pStyle w:val="ListParagraph"/>
              <w:numPr>
                <w:ilvl w:val="1"/>
                <w:numId w:val="43"/>
              </w:numPr>
              <w:spacing w:after="120"/>
              <w:contextualSpacing w:val="0"/>
              <w:rPr>
                <w:rFonts w:ascii="Times New Roman" w:hAnsi="Times New Roman"/>
                <w:bCs/>
                <w:sz w:val="20"/>
                <w:szCs w:val="16"/>
                <w:lang w:eastAsia="ja-JP" w:bidi="hi-IN"/>
              </w:rPr>
            </w:pPr>
            <w:r w:rsidRPr="00335F12">
              <w:rPr>
                <w:rFonts w:ascii="Times New Roman" w:hAnsi="Times New Roman"/>
                <w:bCs/>
                <w:sz w:val="20"/>
                <w:szCs w:val="16"/>
                <w:lang w:eastAsia="ja-JP" w:bidi="hi-IN"/>
              </w:rPr>
              <w:t xml:space="preserve">When switch from uplink </w:t>
            </w:r>
            <w:proofErr w:type="spellStart"/>
            <w:r w:rsidRPr="00335F12">
              <w:rPr>
                <w:rFonts w:ascii="Times New Roman" w:hAnsi="Times New Roman"/>
                <w:bCs/>
                <w:sz w:val="20"/>
                <w:szCs w:val="16"/>
                <w:lang w:eastAsia="ja-JP" w:bidi="hi-IN"/>
              </w:rPr>
              <w:t>transmision</w:t>
            </w:r>
            <w:proofErr w:type="spellEnd"/>
            <w:r w:rsidRPr="00335F12">
              <w:rPr>
                <w:rFonts w:ascii="Times New Roman" w:hAnsi="Times New Roman"/>
                <w:bCs/>
                <w:sz w:val="20"/>
                <w:szCs w:val="16"/>
                <w:lang w:eastAsia="ja-JP" w:bidi="hi-IN"/>
              </w:rPr>
              <w:t xml:space="preserve"> to NR V2X sidelink </w:t>
            </w:r>
            <w:proofErr w:type="spellStart"/>
            <w:r w:rsidRPr="00335F12">
              <w:rPr>
                <w:rFonts w:ascii="Times New Roman" w:hAnsi="Times New Roman"/>
                <w:bCs/>
                <w:sz w:val="20"/>
                <w:szCs w:val="16"/>
                <w:lang w:eastAsia="ja-JP" w:bidi="hi-IN"/>
              </w:rPr>
              <w:t>transmision</w:t>
            </w:r>
            <w:proofErr w:type="spellEnd"/>
            <w:r w:rsidRPr="00335F12">
              <w:rPr>
                <w:rFonts w:ascii="Times New Roman" w:hAnsi="Times New Roman"/>
                <w:bCs/>
                <w:sz w:val="20"/>
                <w:szCs w:val="16"/>
                <w:lang w:eastAsia="ja-JP" w:bidi="hi-IN"/>
              </w:rPr>
              <w:t xml:space="preserve"> occurs in sidelink slot ‘n’, </w:t>
            </w:r>
          </w:p>
          <w:p w14:paraId="7BCE64D7" w14:textId="77777777" w:rsidR="00335F12" w:rsidRPr="00335F12" w:rsidRDefault="00335F12" w:rsidP="00335F12">
            <w:pPr>
              <w:pStyle w:val="ListParagraph"/>
              <w:numPr>
                <w:ilvl w:val="2"/>
                <w:numId w:val="43"/>
              </w:numPr>
              <w:spacing w:after="120"/>
              <w:contextualSpacing w:val="0"/>
              <w:rPr>
                <w:rFonts w:ascii="Times New Roman" w:hAnsi="Times New Roman"/>
                <w:bCs/>
                <w:sz w:val="20"/>
                <w:szCs w:val="16"/>
                <w:lang w:eastAsia="ja-JP" w:bidi="hi-IN"/>
              </w:rPr>
            </w:pPr>
            <w:r w:rsidRPr="00335F12">
              <w:rPr>
                <w:rFonts w:ascii="Times New Roman" w:hAnsi="Times New Roman"/>
                <w:bCs/>
                <w:sz w:val="20"/>
                <w:szCs w:val="16"/>
                <w:lang w:eastAsia="ja-JP" w:bidi="hi-IN"/>
              </w:rPr>
              <w:t>UE is not expected to transmit or receive on NR V2X sidelink on the sidelink slot ‘n’.</w:t>
            </w:r>
          </w:p>
          <w:p w14:paraId="37FF9154" w14:textId="77777777" w:rsidR="00335F12" w:rsidRPr="00335F12" w:rsidRDefault="00335F12" w:rsidP="00335F12">
            <w:pPr>
              <w:pStyle w:val="ListParagraph"/>
              <w:numPr>
                <w:ilvl w:val="1"/>
                <w:numId w:val="43"/>
              </w:numPr>
              <w:spacing w:after="120"/>
              <w:contextualSpacing w:val="0"/>
              <w:rPr>
                <w:rFonts w:ascii="Times New Roman" w:hAnsi="Times New Roman"/>
                <w:bCs/>
                <w:sz w:val="20"/>
                <w:szCs w:val="16"/>
                <w:lang w:eastAsia="ja-JP" w:bidi="hi-IN"/>
              </w:rPr>
            </w:pPr>
            <w:r w:rsidRPr="00335F12">
              <w:rPr>
                <w:rFonts w:ascii="Times New Roman" w:hAnsi="Times New Roman"/>
                <w:bCs/>
                <w:sz w:val="20"/>
                <w:szCs w:val="16"/>
                <w:lang w:eastAsia="ja-JP" w:bidi="hi-IN"/>
              </w:rPr>
              <w:t xml:space="preserve">When switch from NR V2X sidelink </w:t>
            </w:r>
            <w:proofErr w:type="spellStart"/>
            <w:r w:rsidRPr="00335F12">
              <w:rPr>
                <w:rFonts w:ascii="Times New Roman" w:hAnsi="Times New Roman"/>
                <w:bCs/>
                <w:sz w:val="20"/>
                <w:szCs w:val="16"/>
                <w:lang w:eastAsia="ja-JP" w:bidi="hi-IN"/>
              </w:rPr>
              <w:t>transmision</w:t>
            </w:r>
            <w:proofErr w:type="spellEnd"/>
            <w:r w:rsidRPr="00335F12">
              <w:rPr>
                <w:rFonts w:ascii="Times New Roman" w:hAnsi="Times New Roman"/>
                <w:bCs/>
                <w:sz w:val="20"/>
                <w:szCs w:val="16"/>
                <w:lang w:eastAsia="ja-JP" w:bidi="hi-IN"/>
              </w:rPr>
              <w:t xml:space="preserve"> to uplink </w:t>
            </w:r>
            <w:proofErr w:type="spellStart"/>
            <w:r w:rsidRPr="00335F12">
              <w:rPr>
                <w:rFonts w:ascii="Times New Roman" w:hAnsi="Times New Roman"/>
                <w:bCs/>
                <w:sz w:val="20"/>
                <w:szCs w:val="16"/>
                <w:lang w:eastAsia="ja-JP" w:bidi="hi-IN"/>
              </w:rPr>
              <w:t>transmision</w:t>
            </w:r>
            <w:proofErr w:type="spellEnd"/>
            <w:r w:rsidRPr="00335F12">
              <w:rPr>
                <w:rFonts w:ascii="Times New Roman" w:hAnsi="Times New Roman"/>
                <w:bCs/>
                <w:sz w:val="20"/>
                <w:szCs w:val="16"/>
                <w:lang w:eastAsia="ja-JP" w:bidi="hi-IN"/>
              </w:rPr>
              <w:t xml:space="preserve"> occurs in sidelink slot ‘n-1’, </w:t>
            </w:r>
          </w:p>
          <w:p w14:paraId="62771BDB" w14:textId="77777777" w:rsidR="00335F12" w:rsidRPr="00335F12" w:rsidRDefault="00335F12" w:rsidP="00335F12">
            <w:pPr>
              <w:pStyle w:val="ListParagraph"/>
              <w:numPr>
                <w:ilvl w:val="2"/>
                <w:numId w:val="43"/>
              </w:numPr>
              <w:spacing w:after="120"/>
              <w:contextualSpacing w:val="0"/>
              <w:rPr>
                <w:rFonts w:ascii="Times New Roman" w:hAnsi="Times New Roman"/>
                <w:bCs/>
                <w:sz w:val="20"/>
                <w:szCs w:val="16"/>
                <w:lang w:eastAsia="ja-JP" w:bidi="hi-IN"/>
              </w:rPr>
            </w:pPr>
            <w:r w:rsidRPr="00335F12">
              <w:rPr>
                <w:rFonts w:ascii="Times New Roman" w:hAnsi="Times New Roman"/>
                <w:bCs/>
                <w:sz w:val="20"/>
                <w:szCs w:val="16"/>
                <w:lang w:eastAsia="ja-JP" w:bidi="hi-IN"/>
              </w:rPr>
              <w:t xml:space="preserve"> UE is not expected to transmit or receive on NR V2X sidelink on the sidelink slot ‘n-1’. </w:t>
            </w:r>
          </w:p>
          <w:p w14:paraId="0E748052" w14:textId="77777777" w:rsidR="00335F12" w:rsidRPr="00335F12" w:rsidRDefault="00335F12" w:rsidP="00335F12">
            <w:pPr>
              <w:pStyle w:val="ListParagraph"/>
              <w:numPr>
                <w:ilvl w:val="1"/>
                <w:numId w:val="43"/>
              </w:numPr>
              <w:spacing w:after="120"/>
              <w:contextualSpacing w:val="0"/>
              <w:rPr>
                <w:rFonts w:ascii="Times New Roman" w:hAnsi="Times New Roman"/>
                <w:bCs/>
                <w:sz w:val="20"/>
                <w:szCs w:val="16"/>
                <w:lang w:eastAsia="ja-JP" w:bidi="hi-IN"/>
              </w:rPr>
            </w:pPr>
            <w:r w:rsidRPr="00335F12">
              <w:rPr>
                <w:rFonts w:ascii="Times New Roman" w:hAnsi="Times New Roman"/>
                <w:bCs/>
                <w:sz w:val="20"/>
                <w:szCs w:val="16"/>
                <w:lang w:eastAsia="ja-JP" w:bidi="hi-IN"/>
              </w:rPr>
              <w:t xml:space="preserve">When switch from NR V2X sidelink </w:t>
            </w:r>
            <w:proofErr w:type="spellStart"/>
            <w:r w:rsidRPr="00335F12">
              <w:rPr>
                <w:rFonts w:ascii="Times New Roman" w:hAnsi="Times New Roman"/>
                <w:bCs/>
                <w:sz w:val="20"/>
                <w:szCs w:val="16"/>
                <w:lang w:eastAsia="ja-JP" w:bidi="hi-IN"/>
              </w:rPr>
              <w:t>transmision</w:t>
            </w:r>
            <w:proofErr w:type="spellEnd"/>
            <w:r w:rsidRPr="00335F12">
              <w:rPr>
                <w:rFonts w:ascii="Times New Roman" w:hAnsi="Times New Roman"/>
                <w:bCs/>
                <w:sz w:val="20"/>
                <w:szCs w:val="16"/>
                <w:lang w:eastAsia="ja-JP" w:bidi="hi-IN"/>
              </w:rPr>
              <w:t xml:space="preserve"> to uplink </w:t>
            </w:r>
            <w:proofErr w:type="spellStart"/>
            <w:r w:rsidRPr="00335F12">
              <w:rPr>
                <w:rFonts w:ascii="Times New Roman" w:hAnsi="Times New Roman"/>
                <w:bCs/>
                <w:sz w:val="20"/>
                <w:szCs w:val="16"/>
                <w:lang w:eastAsia="ja-JP" w:bidi="hi-IN"/>
              </w:rPr>
              <w:t>transmision</w:t>
            </w:r>
            <w:proofErr w:type="spellEnd"/>
            <w:r w:rsidRPr="00335F12">
              <w:rPr>
                <w:rFonts w:ascii="Times New Roman" w:hAnsi="Times New Roman"/>
                <w:bCs/>
                <w:sz w:val="20"/>
                <w:szCs w:val="16"/>
                <w:lang w:eastAsia="ja-JP" w:bidi="hi-IN"/>
              </w:rPr>
              <w:t xml:space="preserve"> occurs in Uu slot ‘n’, </w:t>
            </w:r>
          </w:p>
          <w:p w14:paraId="266B8283" w14:textId="77777777" w:rsidR="00335F12" w:rsidRPr="00335F12" w:rsidRDefault="00335F12" w:rsidP="00335F12">
            <w:pPr>
              <w:pStyle w:val="ListParagraph"/>
              <w:numPr>
                <w:ilvl w:val="2"/>
                <w:numId w:val="43"/>
              </w:numPr>
              <w:spacing w:after="120"/>
              <w:contextualSpacing w:val="0"/>
              <w:rPr>
                <w:rFonts w:ascii="Times New Roman" w:hAnsi="Times New Roman"/>
                <w:bCs/>
                <w:sz w:val="20"/>
                <w:szCs w:val="16"/>
                <w:lang w:eastAsia="ja-JP" w:bidi="hi-IN"/>
              </w:rPr>
            </w:pPr>
            <w:r w:rsidRPr="00335F12">
              <w:rPr>
                <w:rFonts w:ascii="Times New Roman" w:hAnsi="Times New Roman"/>
                <w:bCs/>
                <w:sz w:val="20"/>
                <w:szCs w:val="16"/>
                <w:lang w:eastAsia="ja-JP" w:bidi="hi-IN"/>
              </w:rPr>
              <w:t>UE is not expected to transmit uplink or receive downlink on the Uu slot ‘n’.</w:t>
            </w:r>
          </w:p>
          <w:p w14:paraId="057AA253" w14:textId="77777777" w:rsidR="00335F12" w:rsidRPr="00335F12" w:rsidRDefault="00335F12" w:rsidP="00335F12">
            <w:pPr>
              <w:pStyle w:val="ListParagraph"/>
              <w:numPr>
                <w:ilvl w:val="1"/>
                <w:numId w:val="43"/>
              </w:numPr>
              <w:spacing w:after="120"/>
              <w:contextualSpacing w:val="0"/>
              <w:rPr>
                <w:rFonts w:ascii="Times New Roman" w:hAnsi="Times New Roman"/>
                <w:bCs/>
                <w:sz w:val="20"/>
                <w:szCs w:val="16"/>
                <w:lang w:eastAsia="ja-JP" w:bidi="hi-IN"/>
              </w:rPr>
            </w:pPr>
            <w:r w:rsidRPr="00335F12">
              <w:rPr>
                <w:rFonts w:ascii="Times New Roman" w:hAnsi="Times New Roman"/>
                <w:bCs/>
                <w:sz w:val="20"/>
                <w:szCs w:val="16"/>
                <w:lang w:eastAsia="ja-JP" w:bidi="hi-IN"/>
              </w:rPr>
              <w:t xml:space="preserve">When switch from uplink </w:t>
            </w:r>
            <w:proofErr w:type="spellStart"/>
            <w:r w:rsidRPr="00335F12">
              <w:rPr>
                <w:rFonts w:ascii="Times New Roman" w:hAnsi="Times New Roman"/>
                <w:bCs/>
                <w:sz w:val="20"/>
                <w:szCs w:val="16"/>
                <w:lang w:eastAsia="ja-JP" w:bidi="hi-IN"/>
              </w:rPr>
              <w:t>transmision</w:t>
            </w:r>
            <w:proofErr w:type="spellEnd"/>
            <w:r w:rsidRPr="00335F12">
              <w:rPr>
                <w:rFonts w:ascii="Times New Roman" w:hAnsi="Times New Roman"/>
                <w:bCs/>
                <w:sz w:val="20"/>
                <w:szCs w:val="16"/>
                <w:lang w:eastAsia="ja-JP" w:bidi="hi-IN"/>
              </w:rPr>
              <w:t xml:space="preserve"> to NR V2X sidelink </w:t>
            </w:r>
            <w:proofErr w:type="spellStart"/>
            <w:r w:rsidRPr="00335F12">
              <w:rPr>
                <w:rFonts w:ascii="Times New Roman" w:hAnsi="Times New Roman"/>
                <w:bCs/>
                <w:sz w:val="20"/>
                <w:szCs w:val="16"/>
                <w:lang w:eastAsia="ja-JP" w:bidi="hi-IN"/>
              </w:rPr>
              <w:t>transmision</w:t>
            </w:r>
            <w:proofErr w:type="spellEnd"/>
            <w:r w:rsidRPr="00335F12">
              <w:rPr>
                <w:rFonts w:ascii="Times New Roman" w:hAnsi="Times New Roman"/>
                <w:bCs/>
                <w:sz w:val="20"/>
                <w:szCs w:val="16"/>
                <w:lang w:eastAsia="ja-JP" w:bidi="hi-IN"/>
              </w:rPr>
              <w:t xml:space="preserve"> occurs in Uu slot ‘n-1’, </w:t>
            </w:r>
          </w:p>
          <w:p w14:paraId="4CB20F9C" w14:textId="77777777" w:rsidR="00335F12" w:rsidRPr="00335F12" w:rsidRDefault="00335F12" w:rsidP="00335F12">
            <w:pPr>
              <w:pStyle w:val="ListParagraph"/>
              <w:numPr>
                <w:ilvl w:val="2"/>
                <w:numId w:val="43"/>
              </w:numPr>
              <w:spacing w:after="120"/>
              <w:contextualSpacing w:val="0"/>
              <w:rPr>
                <w:rFonts w:ascii="Times New Roman" w:eastAsia="Malgun Gothic" w:hAnsi="Times New Roman"/>
                <w:sz w:val="20"/>
                <w:szCs w:val="16"/>
              </w:rPr>
            </w:pPr>
            <w:r w:rsidRPr="00335F12">
              <w:rPr>
                <w:rFonts w:ascii="Times New Roman" w:hAnsi="Times New Roman"/>
                <w:bCs/>
                <w:sz w:val="20"/>
                <w:szCs w:val="16"/>
                <w:lang w:eastAsia="ja-JP" w:bidi="hi-IN"/>
              </w:rPr>
              <w:t>UE is not expected to transmit uplink or receive downlink on the Uu slot ‘n-1’.</w:t>
            </w:r>
          </w:p>
          <w:p w14:paraId="660DBC1F" w14:textId="77777777" w:rsidR="00335F12" w:rsidRPr="00335F12" w:rsidRDefault="00335F12" w:rsidP="00335F12">
            <w:pPr>
              <w:pStyle w:val="ListParagraph"/>
              <w:numPr>
                <w:ilvl w:val="0"/>
                <w:numId w:val="43"/>
              </w:numPr>
              <w:spacing w:after="120"/>
              <w:contextualSpacing w:val="0"/>
              <w:rPr>
                <w:rFonts w:ascii="Times New Roman" w:eastAsia="Malgun Gothic" w:hAnsi="Times New Roman"/>
                <w:sz w:val="20"/>
                <w:szCs w:val="16"/>
              </w:rPr>
            </w:pPr>
            <w:r w:rsidRPr="00335F12">
              <w:rPr>
                <w:rFonts w:ascii="Times New Roman" w:hAnsi="Times New Roman"/>
                <w:sz w:val="20"/>
                <w:szCs w:val="16"/>
                <w:lang w:eastAsia="zh-TW"/>
              </w:rPr>
              <w:t xml:space="preserve">FFS: whether the </w:t>
            </w:r>
            <w:r w:rsidRPr="00335F12">
              <w:rPr>
                <w:rFonts w:ascii="Times New Roman" w:eastAsia="Malgun Gothic" w:hAnsi="Times New Roman"/>
                <w:sz w:val="20"/>
                <w:szCs w:val="21"/>
              </w:rPr>
              <w:t>requirement</w:t>
            </w:r>
            <w:r w:rsidRPr="00335F12">
              <w:rPr>
                <w:rFonts w:ascii="Times New Roman" w:hAnsi="Times New Roman"/>
                <w:sz w:val="20"/>
                <w:szCs w:val="16"/>
                <w:lang w:eastAsia="zh-TW"/>
              </w:rPr>
              <w:t xml:space="preserve"> is </w:t>
            </w:r>
            <w:r w:rsidRPr="00335F12">
              <w:rPr>
                <w:rFonts w:ascii="Times New Roman" w:eastAsia="Malgun Gothic" w:hAnsi="Times New Roman"/>
                <w:sz w:val="20"/>
                <w:szCs w:val="21"/>
              </w:rPr>
              <w:t>different</w:t>
            </w:r>
            <w:r w:rsidRPr="00335F12">
              <w:rPr>
                <w:rFonts w:ascii="Times New Roman" w:hAnsi="Times New Roman"/>
                <w:sz w:val="20"/>
                <w:szCs w:val="16"/>
                <w:lang w:eastAsia="zh-TW"/>
              </w:rPr>
              <w:t xml:space="preserve"> when </w:t>
            </w:r>
            <w:r w:rsidRPr="00335F12">
              <w:rPr>
                <w:rFonts w:ascii="Times New Roman" w:hAnsi="Times New Roman"/>
                <w:sz w:val="20"/>
                <w:szCs w:val="16"/>
                <w:lang w:eastAsia="ja-JP"/>
              </w:rPr>
              <w:t>N</w:t>
            </w:r>
            <w:r w:rsidRPr="00335F12">
              <w:rPr>
                <w:rFonts w:ascii="Times New Roman" w:hAnsi="Times New Roman"/>
                <w:sz w:val="20"/>
                <w:szCs w:val="16"/>
                <w:vertAlign w:val="subscript"/>
                <w:lang w:eastAsia="ja-JP"/>
              </w:rPr>
              <w:t>TA</w:t>
            </w:r>
            <w:r w:rsidRPr="00335F12">
              <w:rPr>
                <w:rFonts w:ascii="Times New Roman" w:hAnsi="Times New Roman"/>
                <w:sz w:val="20"/>
                <w:szCs w:val="16"/>
                <w:lang w:eastAsia="ja-JP"/>
              </w:rPr>
              <w:t xml:space="preserve"> is smaller than the switching time</w:t>
            </w:r>
          </w:p>
          <w:p w14:paraId="1C7C09F3" w14:textId="617CE944" w:rsidR="00335F12" w:rsidRDefault="00335F12" w:rsidP="004E5BB9">
            <w:pPr>
              <w:rPr>
                <w:b/>
                <w:bCs/>
              </w:rPr>
            </w:pPr>
            <w:r w:rsidRPr="00335F12">
              <w:rPr>
                <w:b/>
                <w:bCs/>
              </w:rPr>
              <w:t xml:space="preserve">WF – 1.2.1 </w:t>
            </w:r>
            <w:bookmarkStart w:id="5" w:name="_Hlk95664675"/>
            <w:r w:rsidRPr="00335F12">
              <w:rPr>
                <w:b/>
                <w:bCs/>
              </w:rPr>
              <w:t>Timeline applicability when switching TDM based intra-band con-current SL operation</w:t>
            </w:r>
            <w:bookmarkEnd w:id="5"/>
          </w:p>
          <w:p w14:paraId="5F25753C" w14:textId="77777777" w:rsidR="00335F12" w:rsidRPr="00335F12" w:rsidRDefault="00335F12" w:rsidP="00335F12">
            <w:pPr>
              <w:pStyle w:val="ListParagraph"/>
              <w:numPr>
                <w:ilvl w:val="0"/>
                <w:numId w:val="42"/>
              </w:numPr>
              <w:spacing w:after="180"/>
              <w:rPr>
                <w:rFonts w:ascii="Times New Roman" w:hAnsi="Times New Roman"/>
                <w:sz w:val="20"/>
                <w:szCs w:val="16"/>
              </w:rPr>
            </w:pPr>
            <w:r w:rsidRPr="00335F12">
              <w:rPr>
                <w:rFonts w:ascii="Times New Roman" w:hAnsi="Times New Roman"/>
                <w:sz w:val="20"/>
                <w:szCs w:val="16"/>
              </w:rPr>
              <w:t>FFS Tx preparation time by</w:t>
            </w:r>
          </w:p>
          <w:p w14:paraId="3B0F56EA" w14:textId="77777777" w:rsidR="00335F12" w:rsidRPr="00335F12" w:rsidRDefault="00335F12" w:rsidP="00335F12">
            <w:pPr>
              <w:pStyle w:val="ListParagraph"/>
              <w:numPr>
                <w:ilvl w:val="1"/>
                <w:numId w:val="42"/>
              </w:numPr>
              <w:spacing w:after="120"/>
              <w:contextualSpacing w:val="0"/>
              <w:rPr>
                <w:rFonts w:ascii="Times New Roman" w:hAnsi="Times New Roman"/>
                <w:sz w:val="20"/>
                <w:szCs w:val="16"/>
                <w:lang w:eastAsia="zh-CN"/>
              </w:rPr>
            </w:pPr>
            <w:r w:rsidRPr="00335F12">
              <w:rPr>
                <w:rFonts w:ascii="Times New Roman" w:hAnsi="Times New Roman"/>
                <w:sz w:val="20"/>
                <w:szCs w:val="16"/>
                <w:lang w:eastAsia="zh-CN"/>
              </w:rPr>
              <w:t>SL to Uu Tx switch: K2 &gt;= 2 slots for the first UL grant when switching from SL to Uu</w:t>
            </w:r>
          </w:p>
          <w:p w14:paraId="568619DC" w14:textId="77777777" w:rsidR="00335F12" w:rsidRPr="00335F12" w:rsidRDefault="00335F12" w:rsidP="00335F12">
            <w:pPr>
              <w:pStyle w:val="ListParagraph"/>
              <w:numPr>
                <w:ilvl w:val="1"/>
                <w:numId w:val="42"/>
              </w:numPr>
              <w:spacing w:after="120"/>
              <w:contextualSpacing w:val="0"/>
              <w:rPr>
                <w:rFonts w:ascii="Times New Roman" w:eastAsia="Malgun Gothic" w:hAnsi="Times New Roman"/>
                <w:sz w:val="20"/>
                <w:szCs w:val="16"/>
              </w:rPr>
            </w:pPr>
            <w:r w:rsidRPr="00335F12">
              <w:rPr>
                <w:rFonts w:ascii="Times New Roman" w:hAnsi="Times New Roman"/>
                <w:sz w:val="20"/>
                <w:szCs w:val="16"/>
                <w:lang w:eastAsia="zh-CN"/>
              </w:rPr>
              <w:t xml:space="preserve">Uu to SL Tx switch: N2 &gt;= one slot + PSSCH </w:t>
            </w:r>
            <w:r w:rsidRPr="00335F12">
              <w:rPr>
                <w:rFonts w:ascii="Times New Roman" w:eastAsia="PMingLiU" w:hAnsi="Times New Roman"/>
                <w:sz w:val="20"/>
                <w:szCs w:val="16"/>
                <w:lang w:eastAsia="zh-TW"/>
              </w:rPr>
              <w:t>preparation time for the first SL grant when switching from Uu to SL</w:t>
            </w:r>
          </w:p>
          <w:p w14:paraId="61371A1E" w14:textId="7CC0AE75" w:rsidR="00335F12" w:rsidRPr="000D6EBB" w:rsidRDefault="00335F12" w:rsidP="00335F12">
            <w:r w:rsidRPr="00335F12">
              <w:rPr>
                <w:b/>
                <w:bCs/>
              </w:rPr>
              <w:t>WF – 1.3 Interruption on SL due to Uu BWP switch for FDM based intra-band con-current SL operation</w:t>
            </w:r>
          </w:p>
          <w:p w14:paraId="1FF086D3" w14:textId="7B21A34E" w:rsidR="00335F12" w:rsidRPr="000D6EBB" w:rsidRDefault="00335F12" w:rsidP="00335F12">
            <w:pPr>
              <w:spacing w:after="0"/>
              <w:rPr>
                <w:szCs w:val="24"/>
                <w:lang w:eastAsia="zh-CN"/>
              </w:rPr>
            </w:pPr>
            <w:r w:rsidRPr="000D6EBB">
              <w:br w:type="page"/>
            </w:r>
            <w:r w:rsidRPr="000D6EBB">
              <w:rPr>
                <w:rFonts w:eastAsia="Yu Mincho"/>
                <w:bCs/>
                <w:lang w:eastAsia="ja-JP" w:bidi="hi-IN"/>
              </w:rPr>
              <w:t>Reuse t</w:t>
            </w:r>
            <w:r w:rsidRPr="000D6EBB">
              <w:rPr>
                <w:rFonts w:eastAsia="Yu Mincho" w:hint="eastAsia"/>
                <w:bCs/>
                <w:lang w:eastAsia="ja-JP" w:bidi="hi-IN"/>
              </w:rPr>
              <w:t>he</w:t>
            </w:r>
            <w:r w:rsidRPr="000D6EBB">
              <w:rPr>
                <w:rFonts w:eastAsia="Yu Mincho"/>
                <w:bCs/>
                <w:lang w:eastAsia="ja-JP" w:bidi="hi-IN"/>
              </w:rPr>
              <w:t xml:space="preserve"> </w:t>
            </w:r>
            <w:r w:rsidRPr="000D6EBB">
              <w:rPr>
                <w:rFonts w:eastAsia="Malgun Gothic"/>
                <w:szCs w:val="24"/>
              </w:rPr>
              <w:t>interruption</w:t>
            </w:r>
            <w:r w:rsidRPr="000D6EBB">
              <w:rPr>
                <w:rFonts w:eastAsia="Yu Mincho"/>
                <w:bCs/>
                <w:lang w:eastAsia="ja-JP" w:bidi="hi-IN"/>
              </w:rPr>
              <w:t xml:space="preserve"> length in Table 8.2.1.2.7-1(=Table8.2.2.2.5-1) as interruption on SL due to Uu BWP switch, excluding </w:t>
            </w:r>
            <w:r w:rsidRPr="000D6EBB">
              <w:rPr>
                <w:rFonts w:ascii="Symbol" w:eastAsia="Yu Mincho" w:hAnsi="Symbol"/>
                <w:bCs/>
                <w:lang w:eastAsia="ja-JP" w:bidi="hi-IN"/>
              </w:rPr>
              <w:t></w:t>
            </w:r>
            <w:r w:rsidRPr="000D6EBB">
              <w:rPr>
                <w:rFonts w:eastAsia="Yu Mincho"/>
                <w:bCs/>
                <w:lang w:eastAsia="ja-JP" w:bidi="hi-IN"/>
              </w:rPr>
              <w:t>=3.</w:t>
            </w:r>
          </w:p>
          <w:p w14:paraId="69711CD3" w14:textId="77777777" w:rsidR="00335F12" w:rsidRPr="000D6EBB" w:rsidRDefault="00335F12" w:rsidP="00335F12">
            <w:pPr>
              <w:pStyle w:val="TH"/>
              <w:numPr>
                <w:ilvl w:val="0"/>
                <w:numId w:val="42"/>
              </w:numPr>
              <w:spacing w:beforeLines="50" w:before="120" w:after="50" w:line="360" w:lineRule="auto"/>
            </w:pPr>
            <w:r w:rsidRPr="000D6EBB">
              <w:rPr>
                <w:lang w:eastAsia="zh-CN"/>
              </w:rPr>
              <w:t>I</w:t>
            </w:r>
            <w:r w:rsidRPr="000D6EBB">
              <w:t>nterruption length X</w:t>
            </w:r>
          </w:p>
          <w:tbl>
            <w:tblPr>
              <w:tblW w:w="4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335F12" w:rsidRPr="000D6EBB" w14:paraId="43E4E6F7" w14:textId="77777777" w:rsidTr="005023CA">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336BB221" w14:textId="77777777" w:rsidR="00335F12" w:rsidRPr="000D6EBB" w:rsidRDefault="00335F12" w:rsidP="00335F12">
                  <w:pPr>
                    <w:pStyle w:val="TAH"/>
                  </w:pPr>
                  <w:r w:rsidRPr="000D6EBB">
                    <w:rPr>
                      <w:noProof/>
                      <w:lang w:val="en-US"/>
                    </w:rPr>
                    <w:drawing>
                      <wp:inline distT="0" distB="0" distL="0" distR="0" wp14:anchorId="766708EC" wp14:editId="69CE4436">
                        <wp:extent cx="154305" cy="154305"/>
                        <wp:effectExtent l="0" t="0" r="0" b="0"/>
                        <wp:docPr id="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459D6FE8" w14:textId="77777777" w:rsidR="00335F12" w:rsidRPr="000D6EBB" w:rsidRDefault="00335F12" w:rsidP="00335F12">
                  <w:pPr>
                    <w:pStyle w:val="TAH"/>
                  </w:pPr>
                  <w:r w:rsidRPr="000D6EBB">
                    <w:t>NR Slot</w:t>
                  </w:r>
                </w:p>
              </w:tc>
              <w:tc>
                <w:tcPr>
                  <w:tcW w:w="2552" w:type="dxa"/>
                  <w:tcBorders>
                    <w:top w:val="single" w:sz="4" w:space="0" w:color="auto"/>
                    <w:left w:val="single" w:sz="4" w:space="0" w:color="auto"/>
                    <w:bottom w:val="nil"/>
                    <w:right w:val="single" w:sz="4" w:space="0" w:color="auto"/>
                  </w:tcBorders>
                </w:tcPr>
                <w:p w14:paraId="43DB01E8" w14:textId="77777777" w:rsidR="00335F12" w:rsidRPr="000D6EBB" w:rsidRDefault="00335F12" w:rsidP="00335F12">
                  <w:pPr>
                    <w:pStyle w:val="TAH"/>
                  </w:pPr>
                  <w:r w:rsidRPr="000D6EBB">
                    <w:t>Interruption length X (slots)</w:t>
                  </w:r>
                </w:p>
              </w:tc>
            </w:tr>
            <w:tr w:rsidR="00335F12" w:rsidRPr="000D6EBB" w14:paraId="13AC7DC0" w14:textId="77777777" w:rsidTr="005023CA">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3F7D68B9" w14:textId="77777777" w:rsidR="00335F12" w:rsidRPr="000D6EBB" w:rsidRDefault="00335F12" w:rsidP="00335F12">
                  <w:pPr>
                    <w:pStyle w:val="TAH"/>
                    <w:rPr>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492756A0" w14:textId="77777777" w:rsidR="00335F12" w:rsidRPr="000D6EBB" w:rsidRDefault="00335F12" w:rsidP="00335F12">
                  <w:pPr>
                    <w:pStyle w:val="TAH"/>
                  </w:pPr>
                  <w:r w:rsidRPr="000D6EBB">
                    <w:t>length (</w:t>
                  </w:r>
                  <w:proofErr w:type="spellStart"/>
                  <w:r w:rsidRPr="000D6EBB">
                    <w:t>ms</w:t>
                  </w:r>
                  <w:proofErr w:type="spellEnd"/>
                  <w:r w:rsidRPr="000D6EBB">
                    <w:t>)</w:t>
                  </w:r>
                </w:p>
              </w:tc>
              <w:tc>
                <w:tcPr>
                  <w:tcW w:w="2552" w:type="dxa"/>
                  <w:tcBorders>
                    <w:top w:val="nil"/>
                    <w:left w:val="single" w:sz="4" w:space="0" w:color="auto"/>
                    <w:right w:val="single" w:sz="4" w:space="0" w:color="auto"/>
                  </w:tcBorders>
                </w:tcPr>
                <w:p w14:paraId="053314AA" w14:textId="77777777" w:rsidR="00335F12" w:rsidRPr="000D6EBB" w:rsidRDefault="00335F12" w:rsidP="00335F12">
                  <w:pPr>
                    <w:pStyle w:val="TAH"/>
                  </w:pPr>
                </w:p>
              </w:tc>
            </w:tr>
            <w:tr w:rsidR="00335F12" w:rsidRPr="000D6EBB" w14:paraId="4A18634E" w14:textId="77777777" w:rsidTr="005023CA">
              <w:trPr>
                <w:jc w:val="center"/>
              </w:trPr>
              <w:tc>
                <w:tcPr>
                  <w:tcW w:w="852" w:type="dxa"/>
                  <w:tcBorders>
                    <w:top w:val="single" w:sz="4" w:space="0" w:color="auto"/>
                    <w:left w:val="single" w:sz="4" w:space="0" w:color="auto"/>
                    <w:bottom w:val="single" w:sz="4" w:space="0" w:color="auto"/>
                    <w:right w:val="single" w:sz="4" w:space="0" w:color="auto"/>
                  </w:tcBorders>
                </w:tcPr>
                <w:p w14:paraId="5B60E6DF" w14:textId="77777777" w:rsidR="00335F12" w:rsidRPr="000D6EBB" w:rsidRDefault="00335F12" w:rsidP="00335F12">
                  <w:pPr>
                    <w:pStyle w:val="TAL"/>
                    <w:jc w:val="center"/>
                  </w:pPr>
                  <w:r w:rsidRPr="000D6EBB">
                    <w:t>0</w:t>
                  </w:r>
                </w:p>
              </w:tc>
              <w:tc>
                <w:tcPr>
                  <w:tcW w:w="1276" w:type="dxa"/>
                  <w:tcBorders>
                    <w:top w:val="single" w:sz="4" w:space="0" w:color="auto"/>
                    <w:left w:val="single" w:sz="4" w:space="0" w:color="auto"/>
                    <w:bottom w:val="single" w:sz="4" w:space="0" w:color="auto"/>
                    <w:right w:val="single" w:sz="4" w:space="0" w:color="auto"/>
                  </w:tcBorders>
                </w:tcPr>
                <w:p w14:paraId="2F85D4BA" w14:textId="77777777" w:rsidR="00335F12" w:rsidRPr="000D6EBB" w:rsidRDefault="00335F12" w:rsidP="00335F12">
                  <w:pPr>
                    <w:pStyle w:val="TAL"/>
                    <w:jc w:val="center"/>
                  </w:pPr>
                  <w:r w:rsidRPr="000D6EBB">
                    <w:t>1</w:t>
                  </w:r>
                </w:p>
              </w:tc>
              <w:tc>
                <w:tcPr>
                  <w:tcW w:w="2552" w:type="dxa"/>
                  <w:tcBorders>
                    <w:top w:val="single" w:sz="4" w:space="0" w:color="auto"/>
                    <w:left w:val="single" w:sz="4" w:space="0" w:color="auto"/>
                    <w:bottom w:val="single" w:sz="4" w:space="0" w:color="auto"/>
                    <w:right w:val="single" w:sz="4" w:space="0" w:color="auto"/>
                  </w:tcBorders>
                </w:tcPr>
                <w:p w14:paraId="3C3EA3A2" w14:textId="77777777" w:rsidR="00335F12" w:rsidRPr="000D6EBB" w:rsidRDefault="00335F12" w:rsidP="00335F12">
                  <w:pPr>
                    <w:pStyle w:val="TAL"/>
                    <w:jc w:val="center"/>
                    <w:rPr>
                      <w:lang w:eastAsia="zh-CN"/>
                    </w:rPr>
                  </w:pPr>
                  <w:r w:rsidRPr="000D6EBB">
                    <w:rPr>
                      <w:lang w:eastAsia="zh-CN"/>
                    </w:rPr>
                    <w:t>1</w:t>
                  </w:r>
                </w:p>
              </w:tc>
            </w:tr>
            <w:tr w:rsidR="00335F12" w:rsidRPr="000D6EBB" w14:paraId="537E8365" w14:textId="77777777" w:rsidTr="005023CA">
              <w:trPr>
                <w:jc w:val="center"/>
              </w:trPr>
              <w:tc>
                <w:tcPr>
                  <w:tcW w:w="852" w:type="dxa"/>
                  <w:tcBorders>
                    <w:top w:val="single" w:sz="4" w:space="0" w:color="auto"/>
                    <w:left w:val="single" w:sz="4" w:space="0" w:color="auto"/>
                    <w:bottom w:val="single" w:sz="4" w:space="0" w:color="auto"/>
                    <w:right w:val="single" w:sz="4" w:space="0" w:color="auto"/>
                  </w:tcBorders>
                </w:tcPr>
                <w:p w14:paraId="24A67EEE" w14:textId="77777777" w:rsidR="00335F12" w:rsidRPr="000D6EBB" w:rsidRDefault="00335F12" w:rsidP="00335F12">
                  <w:pPr>
                    <w:pStyle w:val="TAL"/>
                    <w:jc w:val="center"/>
                  </w:pPr>
                  <w:r w:rsidRPr="000D6EBB">
                    <w:t>1</w:t>
                  </w:r>
                </w:p>
              </w:tc>
              <w:tc>
                <w:tcPr>
                  <w:tcW w:w="1276" w:type="dxa"/>
                  <w:tcBorders>
                    <w:top w:val="single" w:sz="4" w:space="0" w:color="auto"/>
                    <w:left w:val="single" w:sz="4" w:space="0" w:color="auto"/>
                    <w:bottom w:val="single" w:sz="4" w:space="0" w:color="auto"/>
                    <w:right w:val="single" w:sz="4" w:space="0" w:color="auto"/>
                  </w:tcBorders>
                </w:tcPr>
                <w:p w14:paraId="226030E7" w14:textId="77777777" w:rsidR="00335F12" w:rsidRPr="000D6EBB" w:rsidRDefault="00335F12" w:rsidP="00335F12">
                  <w:pPr>
                    <w:pStyle w:val="TAL"/>
                    <w:jc w:val="center"/>
                  </w:pPr>
                  <w:r w:rsidRPr="000D6EBB">
                    <w:t>0.5</w:t>
                  </w:r>
                </w:p>
              </w:tc>
              <w:tc>
                <w:tcPr>
                  <w:tcW w:w="2552" w:type="dxa"/>
                  <w:tcBorders>
                    <w:top w:val="single" w:sz="4" w:space="0" w:color="auto"/>
                    <w:left w:val="single" w:sz="4" w:space="0" w:color="auto"/>
                    <w:bottom w:val="single" w:sz="4" w:space="0" w:color="auto"/>
                    <w:right w:val="single" w:sz="4" w:space="0" w:color="auto"/>
                  </w:tcBorders>
                </w:tcPr>
                <w:p w14:paraId="5F40C97C" w14:textId="77777777" w:rsidR="00335F12" w:rsidRPr="000D6EBB" w:rsidRDefault="00335F12" w:rsidP="00335F12">
                  <w:pPr>
                    <w:pStyle w:val="TAL"/>
                    <w:jc w:val="center"/>
                    <w:rPr>
                      <w:lang w:eastAsia="zh-CN"/>
                    </w:rPr>
                  </w:pPr>
                  <w:r w:rsidRPr="000D6EBB">
                    <w:rPr>
                      <w:lang w:eastAsia="zh-CN"/>
                    </w:rPr>
                    <w:t>1</w:t>
                  </w:r>
                </w:p>
              </w:tc>
            </w:tr>
            <w:tr w:rsidR="00335F12" w:rsidRPr="000D6EBB" w14:paraId="3D1F6568" w14:textId="77777777" w:rsidTr="005023CA">
              <w:trPr>
                <w:jc w:val="center"/>
              </w:trPr>
              <w:tc>
                <w:tcPr>
                  <w:tcW w:w="852" w:type="dxa"/>
                  <w:tcBorders>
                    <w:top w:val="single" w:sz="4" w:space="0" w:color="auto"/>
                    <w:left w:val="single" w:sz="4" w:space="0" w:color="auto"/>
                    <w:bottom w:val="single" w:sz="4" w:space="0" w:color="auto"/>
                    <w:right w:val="single" w:sz="4" w:space="0" w:color="auto"/>
                  </w:tcBorders>
                </w:tcPr>
                <w:p w14:paraId="3783A25E" w14:textId="77777777" w:rsidR="00335F12" w:rsidRPr="000D6EBB" w:rsidRDefault="00335F12" w:rsidP="00335F12">
                  <w:pPr>
                    <w:pStyle w:val="TAL"/>
                    <w:jc w:val="center"/>
                  </w:pPr>
                  <w:r w:rsidRPr="000D6EBB">
                    <w:t>2</w:t>
                  </w:r>
                </w:p>
              </w:tc>
              <w:tc>
                <w:tcPr>
                  <w:tcW w:w="1276" w:type="dxa"/>
                  <w:tcBorders>
                    <w:top w:val="single" w:sz="4" w:space="0" w:color="auto"/>
                    <w:left w:val="single" w:sz="4" w:space="0" w:color="auto"/>
                    <w:bottom w:val="single" w:sz="4" w:space="0" w:color="auto"/>
                    <w:right w:val="single" w:sz="4" w:space="0" w:color="auto"/>
                  </w:tcBorders>
                </w:tcPr>
                <w:p w14:paraId="4FF8C079" w14:textId="77777777" w:rsidR="00335F12" w:rsidRPr="000D6EBB" w:rsidRDefault="00335F12" w:rsidP="00335F12">
                  <w:pPr>
                    <w:pStyle w:val="TAL"/>
                    <w:jc w:val="center"/>
                  </w:pPr>
                  <w:r w:rsidRPr="000D6EBB">
                    <w:t>0.25</w:t>
                  </w:r>
                </w:p>
              </w:tc>
              <w:tc>
                <w:tcPr>
                  <w:tcW w:w="2552" w:type="dxa"/>
                  <w:tcBorders>
                    <w:top w:val="single" w:sz="4" w:space="0" w:color="auto"/>
                    <w:left w:val="single" w:sz="4" w:space="0" w:color="auto"/>
                    <w:bottom w:val="single" w:sz="4" w:space="0" w:color="auto"/>
                    <w:right w:val="single" w:sz="4" w:space="0" w:color="auto"/>
                  </w:tcBorders>
                </w:tcPr>
                <w:p w14:paraId="14FCB102" w14:textId="77777777" w:rsidR="00335F12" w:rsidRPr="000D6EBB" w:rsidRDefault="00335F12" w:rsidP="00335F12">
                  <w:pPr>
                    <w:pStyle w:val="TAL"/>
                    <w:jc w:val="center"/>
                    <w:rPr>
                      <w:lang w:eastAsia="zh-CN"/>
                    </w:rPr>
                  </w:pPr>
                  <w:r w:rsidRPr="000D6EBB">
                    <w:rPr>
                      <w:lang w:eastAsia="zh-CN"/>
                    </w:rPr>
                    <w:t>3</w:t>
                  </w:r>
                </w:p>
              </w:tc>
            </w:tr>
            <w:tr w:rsidR="00335F12" w:rsidRPr="000D6EBB" w14:paraId="300B2963" w14:textId="77777777" w:rsidTr="005023CA">
              <w:trPr>
                <w:jc w:val="center"/>
              </w:trPr>
              <w:tc>
                <w:tcPr>
                  <w:tcW w:w="4680" w:type="dxa"/>
                  <w:gridSpan w:val="3"/>
                  <w:tcBorders>
                    <w:top w:val="single" w:sz="4" w:space="0" w:color="auto"/>
                    <w:left w:val="single" w:sz="4" w:space="0" w:color="auto"/>
                    <w:bottom w:val="single" w:sz="4" w:space="0" w:color="auto"/>
                    <w:right w:val="single" w:sz="4" w:space="0" w:color="auto"/>
                  </w:tcBorders>
                </w:tcPr>
                <w:p w14:paraId="78820BC9" w14:textId="77777777" w:rsidR="00335F12" w:rsidRPr="000D6EBB" w:rsidRDefault="00335F12" w:rsidP="00335F12">
                  <w:pPr>
                    <w:pStyle w:val="TAN"/>
                    <w:rPr>
                      <w:lang w:eastAsia="zh-CN"/>
                    </w:rPr>
                  </w:pPr>
                </w:p>
              </w:tc>
            </w:tr>
          </w:tbl>
          <w:p w14:paraId="373F8F1C" w14:textId="77777777" w:rsidR="00335F12" w:rsidRPr="000D6EBB" w:rsidRDefault="00335F12" w:rsidP="00335F12">
            <w:pPr>
              <w:pStyle w:val="ListParagraph"/>
              <w:spacing w:after="120"/>
              <w:ind w:firstLine="400"/>
              <w:rPr>
                <w:szCs w:val="24"/>
                <w:lang w:eastAsia="zh-CN"/>
              </w:rPr>
            </w:pPr>
            <w:r w:rsidRPr="000D6EBB">
              <w:rPr>
                <w:szCs w:val="24"/>
                <w:lang w:eastAsia="zh-CN"/>
              </w:rPr>
              <w:t xml:space="preserve"> </w:t>
            </w:r>
          </w:p>
          <w:p w14:paraId="4CE517F9" w14:textId="79D6BE53" w:rsidR="004E5BB9" w:rsidRPr="00B87C06" w:rsidRDefault="00335F12" w:rsidP="00335F12">
            <w:pPr>
              <w:pStyle w:val="ListParagraph"/>
              <w:numPr>
                <w:ilvl w:val="0"/>
                <w:numId w:val="42"/>
              </w:numPr>
              <w:spacing w:after="120"/>
              <w:contextualSpacing w:val="0"/>
              <w:rPr>
                <w:szCs w:val="22"/>
              </w:rPr>
            </w:pPr>
            <w:r w:rsidRPr="00335F12">
              <w:rPr>
                <w:rFonts w:ascii="Times New Roman" w:eastAsia="Malgun Gothic" w:hAnsi="Times New Roman"/>
                <w:sz w:val="20"/>
                <w:szCs w:val="21"/>
              </w:rPr>
              <w:lastRenderedPageBreak/>
              <w:t>Only</w:t>
            </w:r>
            <w:r w:rsidRPr="00335F12">
              <w:rPr>
                <w:rFonts w:ascii="Times New Roman" w:eastAsia="Yu Mincho" w:hAnsi="Times New Roman"/>
                <w:bCs/>
                <w:sz w:val="20"/>
                <w:szCs w:val="16"/>
                <w:lang w:eastAsia="ja-JP" w:bidi="hi-IN"/>
              </w:rPr>
              <w:t xml:space="preserve"> allow interruption on SL within </w:t>
            </w:r>
            <w:proofErr w:type="spellStart"/>
            <w:r w:rsidRPr="00335F12">
              <w:rPr>
                <w:rFonts w:ascii="Times New Roman" w:hAnsi="Times New Roman"/>
                <w:bCs/>
                <w:sz w:val="20"/>
                <w:szCs w:val="16"/>
                <w:lang w:eastAsia="ja-JP" w:bidi="hi-IN"/>
              </w:rPr>
              <w:t>T</w:t>
            </w:r>
            <w:r w:rsidRPr="00335F12">
              <w:rPr>
                <w:rFonts w:ascii="Times New Roman" w:hAnsi="Times New Roman"/>
                <w:bCs/>
                <w:sz w:val="20"/>
                <w:szCs w:val="16"/>
                <w:vertAlign w:val="subscript"/>
                <w:lang w:eastAsia="ja-JP" w:bidi="hi-IN"/>
              </w:rPr>
              <w:t>BWPswitchDelay</w:t>
            </w:r>
            <w:proofErr w:type="spellEnd"/>
            <w:r w:rsidRPr="00335F12">
              <w:rPr>
                <w:rFonts w:ascii="Times New Roman" w:eastAsia="Yu Mincho" w:hAnsi="Times New Roman"/>
                <w:bCs/>
                <w:sz w:val="20"/>
                <w:szCs w:val="16"/>
                <w:lang w:eastAsia="ja-JP" w:bidi="hi-IN"/>
              </w:rPr>
              <w:t xml:space="preserve"> for DCI-based or timer-based BWP switch, or within </w:t>
            </w:r>
            <w:proofErr w:type="spellStart"/>
            <w:r w:rsidRPr="00335F12">
              <w:rPr>
                <w:rFonts w:ascii="Times New Roman" w:hAnsi="Times New Roman"/>
                <w:bCs/>
                <w:sz w:val="20"/>
                <w:szCs w:val="16"/>
                <w:lang w:eastAsia="ja-JP" w:bidi="hi-IN"/>
              </w:rPr>
              <w:t>T</w:t>
            </w:r>
            <w:r w:rsidRPr="00335F12">
              <w:rPr>
                <w:rFonts w:ascii="Times New Roman" w:hAnsi="Times New Roman"/>
                <w:bCs/>
                <w:sz w:val="20"/>
                <w:szCs w:val="16"/>
                <w:vertAlign w:val="subscript"/>
                <w:lang w:eastAsia="ja-JP" w:bidi="hi-IN"/>
              </w:rPr>
              <w:t>RRCprocessingDelay</w:t>
            </w:r>
            <w:proofErr w:type="spellEnd"/>
            <w:r w:rsidRPr="00335F12">
              <w:rPr>
                <w:rFonts w:ascii="Times New Roman" w:hAnsi="Times New Roman"/>
                <w:bCs/>
                <w:sz w:val="20"/>
                <w:szCs w:val="16"/>
                <w:lang w:eastAsia="ja-JP" w:bidi="hi-IN"/>
              </w:rPr>
              <w:t xml:space="preserve"> + </w:t>
            </w:r>
            <w:proofErr w:type="spellStart"/>
            <w:r w:rsidRPr="00335F12">
              <w:rPr>
                <w:rFonts w:ascii="Times New Roman" w:hAnsi="Times New Roman"/>
                <w:bCs/>
                <w:sz w:val="20"/>
                <w:szCs w:val="16"/>
                <w:lang w:eastAsia="ja-JP" w:bidi="hi-IN"/>
              </w:rPr>
              <w:t>T</w:t>
            </w:r>
            <w:r w:rsidRPr="00335F12">
              <w:rPr>
                <w:rFonts w:ascii="Times New Roman" w:hAnsi="Times New Roman"/>
                <w:bCs/>
                <w:sz w:val="20"/>
                <w:szCs w:val="16"/>
                <w:vertAlign w:val="subscript"/>
                <w:lang w:eastAsia="ja-JP" w:bidi="hi-IN"/>
              </w:rPr>
              <w:t>BWPswitchDelayRRC</w:t>
            </w:r>
            <w:proofErr w:type="spellEnd"/>
            <w:r w:rsidRPr="00335F12">
              <w:rPr>
                <w:rFonts w:ascii="Times New Roman" w:eastAsia="Yu Mincho" w:hAnsi="Times New Roman"/>
                <w:bCs/>
                <w:sz w:val="20"/>
                <w:szCs w:val="16"/>
                <w:lang w:eastAsia="ja-JP" w:bidi="hi-IN"/>
              </w:rPr>
              <w:t xml:space="preserve"> for RRC-based BWP switch</w:t>
            </w:r>
          </w:p>
        </w:tc>
      </w:tr>
    </w:tbl>
    <w:p w14:paraId="6FC1710D" w14:textId="7981D282" w:rsidR="0055506E" w:rsidRPr="001D2FBF" w:rsidRDefault="00CF5BC2" w:rsidP="00BB0A7A">
      <w:pPr>
        <w:spacing w:before="120" w:after="0"/>
        <w:rPr>
          <w:sz w:val="22"/>
          <w:szCs w:val="22"/>
          <w:lang w:val="en-US"/>
        </w:rPr>
      </w:pPr>
      <w:r>
        <w:rPr>
          <w:sz w:val="22"/>
          <w:szCs w:val="22"/>
          <w:lang w:val="en-US"/>
        </w:rPr>
        <w:lastRenderedPageBreak/>
        <w:t>In this contribution, we</w:t>
      </w:r>
      <w:r w:rsidR="008B1F08">
        <w:rPr>
          <w:sz w:val="22"/>
          <w:szCs w:val="22"/>
          <w:lang w:val="en-US"/>
        </w:rPr>
        <w:t xml:space="preserve"> further </w:t>
      </w:r>
      <w:r>
        <w:rPr>
          <w:sz w:val="22"/>
          <w:szCs w:val="22"/>
          <w:lang w:val="en-US"/>
        </w:rPr>
        <w:t xml:space="preserve">provide our views on </w:t>
      </w:r>
      <w:r w:rsidR="002139E9">
        <w:rPr>
          <w:sz w:val="22"/>
          <w:szCs w:val="22"/>
          <w:lang w:val="en-US"/>
        </w:rPr>
        <w:t xml:space="preserve">remaining </w:t>
      </w:r>
      <w:r w:rsidR="00335F12">
        <w:rPr>
          <w:sz w:val="22"/>
          <w:szCs w:val="22"/>
          <w:lang w:val="en-US"/>
        </w:rPr>
        <w:t xml:space="preserve">open </w:t>
      </w:r>
      <w:r w:rsidR="002139E9">
        <w:rPr>
          <w:sz w:val="22"/>
          <w:szCs w:val="22"/>
          <w:lang w:val="en-US"/>
        </w:rPr>
        <w:t xml:space="preserve">issues on </w:t>
      </w:r>
      <w:r w:rsidR="00177F40">
        <w:rPr>
          <w:sz w:val="22"/>
          <w:szCs w:val="22"/>
          <w:lang w:val="en-US"/>
        </w:rPr>
        <w:t>RRM requirements</w:t>
      </w:r>
      <w:r w:rsidR="000E5B11">
        <w:rPr>
          <w:sz w:val="22"/>
          <w:szCs w:val="22"/>
          <w:lang w:val="en-US"/>
        </w:rPr>
        <w:t xml:space="preserve"> </w:t>
      </w:r>
      <w:r w:rsidR="002139E9">
        <w:rPr>
          <w:sz w:val="22"/>
          <w:szCs w:val="22"/>
          <w:lang w:val="en-US"/>
        </w:rPr>
        <w:t>for</w:t>
      </w:r>
      <w:r w:rsidR="000A204B">
        <w:rPr>
          <w:sz w:val="22"/>
          <w:szCs w:val="22"/>
          <w:lang w:val="en-US"/>
        </w:rPr>
        <w:t xml:space="preserve"> intra-band con-current V2X operation </w:t>
      </w:r>
      <w:r w:rsidR="00177F40">
        <w:rPr>
          <w:sz w:val="22"/>
          <w:szCs w:val="22"/>
          <w:lang w:val="en-US"/>
        </w:rPr>
        <w:t xml:space="preserve">for </w:t>
      </w:r>
      <w:r w:rsidR="000E5B11">
        <w:rPr>
          <w:sz w:val="22"/>
          <w:szCs w:val="22"/>
          <w:lang w:val="en-US"/>
        </w:rPr>
        <w:t xml:space="preserve">R17 NR </w:t>
      </w:r>
      <w:r w:rsidR="00DB25E4">
        <w:rPr>
          <w:sz w:val="22"/>
          <w:szCs w:val="22"/>
          <w:lang w:val="en-US"/>
        </w:rPr>
        <w:t>sidelink</w:t>
      </w:r>
      <w:r w:rsidR="000E5B11">
        <w:rPr>
          <w:sz w:val="22"/>
          <w:szCs w:val="22"/>
          <w:lang w:val="en-US"/>
        </w:rPr>
        <w:t xml:space="preserve"> enhancement</w:t>
      </w:r>
      <w:r w:rsidR="000A204B">
        <w:rPr>
          <w:sz w:val="22"/>
          <w:szCs w:val="22"/>
          <w:lang w:val="en-US"/>
        </w:rPr>
        <w:t>s</w:t>
      </w:r>
      <w:r>
        <w:rPr>
          <w:sz w:val="22"/>
          <w:szCs w:val="22"/>
          <w:lang w:val="en-US"/>
        </w:rPr>
        <w:t>.</w:t>
      </w:r>
    </w:p>
    <w:bookmarkEnd w:id="4"/>
    <w:p w14:paraId="76B57B46" w14:textId="1C9CCD6D" w:rsidR="00CB610D" w:rsidRPr="001D2FBF" w:rsidRDefault="00496301" w:rsidP="00CB610D">
      <w:pPr>
        <w:pStyle w:val="Heading1"/>
        <w:numPr>
          <w:ilvl w:val="0"/>
          <w:numId w:val="1"/>
        </w:numPr>
        <w:spacing w:before="360" w:after="0"/>
        <w:ind w:left="357" w:hanging="357"/>
      </w:pPr>
      <w:r>
        <w:t>Discussion</w:t>
      </w:r>
    </w:p>
    <w:p w14:paraId="1F32A0A4" w14:textId="12FE6057" w:rsidR="003C583E" w:rsidRPr="0070731C" w:rsidRDefault="003C583E" w:rsidP="003C583E">
      <w:pPr>
        <w:spacing w:before="240" w:after="0"/>
        <w:rPr>
          <w:b/>
          <w:bCs/>
          <w:i/>
          <w:iCs/>
          <w:sz w:val="22"/>
          <w:szCs w:val="22"/>
          <w:u w:val="single"/>
          <w:lang w:eastAsia="zh-CN"/>
        </w:rPr>
      </w:pPr>
      <w:r>
        <w:rPr>
          <w:b/>
          <w:bCs/>
          <w:i/>
          <w:iCs/>
          <w:sz w:val="22"/>
          <w:szCs w:val="22"/>
          <w:u w:val="single"/>
          <w:lang w:eastAsia="zh-CN"/>
        </w:rPr>
        <w:t>Scheduling availability</w:t>
      </w:r>
    </w:p>
    <w:p w14:paraId="541A5449" w14:textId="56709289" w:rsidR="006503F0" w:rsidRDefault="00E304DD" w:rsidP="00411348">
      <w:pPr>
        <w:spacing w:before="240" w:after="0"/>
        <w:jc w:val="both"/>
        <w:rPr>
          <w:sz w:val="22"/>
          <w:szCs w:val="22"/>
          <w:lang w:eastAsia="zh-CN"/>
        </w:rPr>
      </w:pPr>
      <w:r>
        <w:rPr>
          <w:sz w:val="22"/>
          <w:szCs w:val="22"/>
          <w:lang w:eastAsia="zh-CN"/>
        </w:rPr>
        <w:t xml:space="preserve">For intra-band con-current sidelink TDM operation, the switching between NR SL and NR Uu would </w:t>
      </w:r>
      <w:r w:rsidR="00CD59F2">
        <w:rPr>
          <w:sz w:val="22"/>
          <w:szCs w:val="22"/>
          <w:lang w:eastAsia="zh-CN"/>
        </w:rPr>
        <w:t>lead to</w:t>
      </w:r>
      <w:r>
        <w:rPr>
          <w:sz w:val="22"/>
          <w:szCs w:val="22"/>
          <w:lang w:eastAsia="zh-CN"/>
        </w:rPr>
        <w:t xml:space="preserve"> scheduling availability from RRM requirements perspective</w:t>
      </w:r>
      <w:r w:rsidR="00125205">
        <w:rPr>
          <w:sz w:val="22"/>
          <w:szCs w:val="22"/>
          <w:lang w:eastAsia="zh-CN"/>
        </w:rPr>
        <w:t xml:space="preserve"> due to switching timing is needed</w:t>
      </w:r>
      <w:r>
        <w:rPr>
          <w:sz w:val="22"/>
          <w:szCs w:val="22"/>
          <w:lang w:eastAsia="zh-CN"/>
        </w:rPr>
        <w:t>.</w:t>
      </w:r>
      <w:r w:rsidR="00436F1C">
        <w:rPr>
          <w:sz w:val="22"/>
          <w:szCs w:val="22"/>
          <w:lang w:eastAsia="zh-CN"/>
        </w:rPr>
        <w:t xml:space="preserve"> </w:t>
      </w:r>
      <w:r w:rsidR="00CD59F2">
        <w:rPr>
          <w:sz w:val="22"/>
          <w:szCs w:val="22"/>
          <w:lang w:eastAsia="zh-CN"/>
        </w:rPr>
        <w:t xml:space="preserve">In the last RRM session, it was agreed that </w:t>
      </w:r>
      <w:r w:rsidR="00CD59F2" w:rsidRPr="00D37022">
        <w:rPr>
          <w:sz w:val="22"/>
          <w:szCs w:val="22"/>
          <w:lang w:eastAsia="zh-CN"/>
        </w:rPr>
        <w:t xml:space="preserve">scheduling availability requirements </w:t>
      </w:r>
      <w:r w:rsidR="00CD59F2">
        <w:rPr>
          <w:sz w:val="22"/>
          <w:szCs w:val="22"/>
          <w:lang w:eastAsia="zh-CN"/>
        </w:rPr>
        <w:t xml:space="preserve">are </w:t>
      </w:r>
      <w:r w:rsidR="00CD59F2" w:rsidRPr="00D37022">
        <w:rPr>
          <w:sz w:val="22"/>
          <w:szCs w:val="22"/>
          <w:lang w:eastAsia="zh-CN"/>
        </w:rPr>
        <w:t>based on one slot a</w:t>
      </w:r>
      <w:r w:rsidR="006503F0">
        <w:rPr>
          <w:sz w:val="22"/>
          <w:szCs w:val="22"/>
          <w:lang w:eastAsia="zh-CN"/>
        </w:rPr>
        <w:t xml:space="preserve"> by taking RF switching time and </w:t>
      </w:r>
      <w:r w:rsidR="002708D0">
        <w:rPr>
          <w:sz w:val="22"/>
          <w:szCs w:val="22"/>
          <w:lang w:eastAsia="zh-CN"/>
        </w:rPr>
        <w:t>N</w:t>
      </w:r>
      <w:r w:rsidR="002708D0" w:rsidRPr="002708D0">
        <w:rPr>
          <w:sz w:val="22"/>
          <w:szCs w:val="22"/>
          <w:vertAlign w:val="subscript"/>
          <w:lang w:eastAsia="zh-CN"/>
        </w:rPr>
        <w:t>TA</w:t>
      </w:r>
      <w:r w:rsidR="002708D0">
        <w:rPr>
          <w:sz w:val="22"/>
          <w:szCs w:val="22"/>
          <w:lang w:eastAsia="zh-CN"/>
        </w:rPr>
        <w:t xml:space="preserve"> into consideration. One open issue is </w:t>
      </w:r>
      <w:r w:rsidR="006E0571" w:rsidRPr="006E0571">
        <w:rPr>
          <w:sz w:val="22"/>
          <w:szCs w:val="22"/>
          <w:lang w:eastAsia="zh-CN"/>
        </w:rPr>
        <w:t>whether the requirement is different when NTA is smaller than the switching time</w:t>
      </w:r>
      <w:r w:rsidR="006E0571">
        <w:rPr>
          <w:sz w:val="22"/>
          <w:szCs w:val="22"/>
          <w:lang w:eastAsia="zh-CN"/>
        </w:rPr>
        <w:t>.</w:t>
      </w:r>
    </w:p>
    <w:p w14:paraId="37B283E3" w14:textId="67AD3DD5" w:rsidR="006E0571" w:rsidRPr="001345C5" w:rsidRDefault="00411348" w:rsidP="00411348">
      <w:pPr>
        <w:spacing w:before="240" w:after="0"/>
        <w:jc w:val="both"/>
        <w:rPr>
          <w:sz w:val="22"/>
          <w:szCs w:val="22"/>
          <w:lang w:val="en-US" w:eastAsia="zh-CN"/>
        </w:rPr>
      </w:pPr>
      <w:r>
        <w:rPr>
          <w:sz w:val="22"/>
          <w:szCs w:val="22"/>
          <w:lang w:eastAsia="zh-CN"/>
        </w:rPr>
        <w:t>It was agreed that i</w:t>
      </w:r>
      <w:r w:rsidRPr="006503F0">
        <w:rPr>
          <w:sz w:val="22"/>
          <w:szCs w:val="22"/>
          <w:lang w:eastAsia="zh-CN"/>
        </w:rPr>
        <w:t>f uplink transmission and sidelink transmission are in the same band, N</w:t>
      </w:r>
      <w:r w:rsidRPr="00411348">
        <w:rPr>
          <w:sz w:val="22"/>
          <w:szCs w:val="22"/>
          <w:vertAlign w:val="subscript"/>
          <w:lang w:eastAsia="zh-CN"/>
        </w:rPr>
        <w:t>TA-offset</w:t>
      </w:r>
      <w:r w:rsidRPr="006503F0">
        <w:rPr>
          <w:sz w:val="22"/>
          <w:szCs w:val="22"/>
          <w:lang w:eastAsia="zh-CN"/>
        </w:rPr>
        <w:t xml:space="preserve"> </w:t>
      </w:r>
      <w:r>
        <w:rPr>
          <w:sz w:val="22"/>
          <w:szCs w:val="22"/>
          <w:lang w:eastAsia="zh-CN"/>
        </w:rPr>
        <w:t xml:space="preserve">for sidelink transmission is the same as for uplink transmission and </w:t>
      </w:r>
      <w:proofErr w:type="gramStart"/>
      <w:r w:rsidRPr="00411348">
        <w:rPr>
          <w:rFonts w:eastAsia="Times New Roman"/>
          <w:iCs/>
          <w:szCs w:val="16"/>
        </w:rPr>
        <w:t>N</w:t>
      </w:r>
      <w:r w:rsidRPr="00411348">
        <w:rPr>
          <w:rFonts w:eastAsia="Times New Roman"/>
          <w:iCs/>
          <w:szCs w:val="16"/>
          <w:vertAlign w:val="subscript"/>
        </w:rPr>
        <w:t>TA,SL</w:t>
      </w:r>
      <w:proofErr w:type="gramEnd"/>
      <w:r w:rsidRPr="00411348">
        <w:rPr>
          <w:rFonts w:eastAsia="Times New Roman"/>
          <w:iCs/>
          <w:szCs w:val="16"/>
        </w:rPr>
        <w:t>=0</w:t>
      </w:r>
      <w:r>
        <w:rPr>
          <w:rFonts w:eastAsia="Times New Roman"/>
          <w:iCs/>
          <w:szCs w:val="16"/>
        </w:rPr>
        <w:t xml:space="preserve">. </w:t>
      </w:r>
      <w:r w:rsidR="006E0571">
        <w:rPr>
          <w:rFonts w:hint="eastAsia"/>
          <w:sz w:val="22"/>
          <w:szCs w:val="22"/>
          <w:lang w:eastAsia="zh-CN"/>
        </w:rPr>
        <w:t>S</w:t>
      </w:r>
      <w:r w:rsidR="006E0571">
        <w:rPr>
          <w:sz w:val="22"/>
          <w:szCs w:val="22"/>
          <w:lang w:eastAsia="zh-CN"/>
        </w:rPr>
        <w:t>ince the scheduling availability requirements are defined without specifying priorities of switching, i.e., switching is</w:t>
      </w:r>
      <w:r>
        <w:rPr>
          <w:sz w:val="22"/>
          <w:szCs w:val="22"/>
          <w:lang w:eastAsia="zh-CN"/>
        </w:rPr>
        <w:t xml:space="preserve"> allowed to be</w:t>
      </w:r>
      <w:r w:rsidR="006E0571">
        <w:rPr>
          <w:sz w:val="22"/>
          <w:szCs w:val="22"/>
          <w:lang w:eastAsia="zh-CN"/>
        </w:rPr>
        <w:t xml:space="preserve"> conducted on </w:t>
      </w:r>
      <w:r>
        <w:rPr>
          <w:sz w:val="22"/>
          <w:szCs w:val="22"/>
          <w:lang w:eastAsia="zh-CN"/>
        </w:rPr>
        <w:t>either u</w:t>
      </w:r>
      <w:r w:rsidR="006E0571">
        <w:rPr>
          <w:sz w:val="22"/>
          <w:szCs w:val="22"/>
          <w:lang w:eastAsia="zh-CN"/>
        </w:rPr>
        <w:t>plink slot or Sidelink slot</w:t>
      </w:r>
      <w:r>
        <w:rPr>
          <w:sz w:val="22"/>
          <w:szCs w:val="22"/>
          <w:lang w:eastAsia="zh-CN"/>
        </w:rPr>
        <w:t xml:space="preserve"> from RRM requirements perspective</w:t>
      </w:r>
      <w:r w:rsidR="006E0571">
        <w:rPr>
          <w:sz w:val="22"/>
          <w:szCs w:val="22"/>
          <w:lang w:eastAsia="zh-CN"/>
        </w:rPr>
        <w:t>. So, the worst case</w:t>
      </w:r>
      <w:r w:rsidR="001345C5">
        <w:rPr>
          <w:sz w:val="22"/>
          <w:szCs w:val="22"/>
          <w:lang w:eastAsia="zh-CN"/>
        </w:rPr>
        <w:t xml:space="preserve"> </w:t>
      </w:r>
      <w:r>
        <w:rPr>
          <w:sz w:val="22"/>
          <w:szCs w:val="22"/>
          <w:lang w:eastAsia="zh-CN"/>
        </w:rPr>
        <w:t xml:space="preserve">for RF switching time </w:t>
      </w:r>
      <w:r w:rsidR="001345C5">
        <w:rPr>
          <w:sz w:val="22"/>
          <w:szCs w:val="22"/>
          <w:lang w:eastAsia="zh-CN"/>
        </w:rPr>
        <w:t>for uplink transmission to sidelink transmission</w:t>
      </w:r>
      <w:r w:rsidR="00161BA5">
        <w:rPr>
          <w:sz w:val="22"/>
          <w:szCs w:val="22"/>
          <w:lang w:eastAsia="zh-CN"/>
        </w:rPr>
        <w:t xml:space="preserve"> switching,</w:t>
      </w:r>
      <w:r w:rsidR="001345C5">
        <w:rPr>
          <w:sz w:val="22"/>
          <w:szCs w:val="22"/>
          <w:lang w:eastAsia="zh-CN"/>
        </w:rPr>
        <w:t xml:space="preserve"> and vice versa</w:t>
      </w:r>
      <w:r w:rsidR="00161BA5">
        <w:rPr>
          <w:sz w:val="22"/>
          <w:szCs w:val="22"/>
          <w:lang w:eastAsia="zh-CN"/>
        </w:rPr>
        <w:t>,</w:t>
      </w:r>
      <w:r w:rsidR="001345C5">
        <w:rPr>
          <w:sz w:val="22"/>
          <w:szCs w:val="22"/>
          <w:lang w:eastAsia="zh-CN"/>
        </w:rPr>
        <w:t xml:space="preserve"> is </w:t>
      </w:r>
      <w:r>
        <w:rPr>
          <w:sz w:val="22"/>
          <w:szCs w:val="22"/>
          <w:lang w:eastAsia="zh-CN"/>
        </w:rPr>
        <w:t>one slot minus N</w:t>
      </w:r>
      <w:r w:rsidR="001345C5" w:rsidRPr="001345C5">
        <w:rPr>
          <w:sz w:val="22"/>
          <w:szCs w:val="22"/>
          <w:vertAlign w:val="subscript"/>
          <w:lang w:eastAsia="zh-CN"/>
        </w:rPr>
        <w:t>TA</w:t>
      </w:r>
      <w:r w:rsidR="001345C5">
        <w:rPr>
          <w:sz w:val="22"/>
          <w:szCs w:val="22"/>
          <w:lang w:eastAsia="zh-CN"/>
        </w:rPr>
        <w:t>. N</w:t>
      </w:r>
      <w:r w:rsidR="001345C5" w:rsidRPr="001345C5">
        <w:rPr>
          <w:sz w:val="22"/>
          <w:szCs w:val="22"/>
          <w:vertAlign w:val="subscript"/>
          <w:lang w:eastAsia="zh-CN"/>
        </w:rPr>
        <w:t>TA</w:t>
      </w:r>
      <w:r w:rsidR="001345C5">
        <w:rPr>
          <w:sz w:val="22"/>
          <w:szCs w:val="22"/>
          <w:lang w:eastAsia="zh-CN"/>
        </w:rPr>
        <w:t xml:space="preserve"> is timing advance for uplink transmission. In our view, one slot is enough to cover RF switching time, which was agreed to be 140us, and N</w:t>
      </w:r>
      <w:r w:rsidR="001345C5" w:rsidRPr="001345C5">
        <w:rPr>
          <w:sz w:val="22"/>
          <w:szCs w:val="22"/>
          <w:vertAlign w:val="subscript"/>
          <w:lang w:eastAsia="zh-CN"/>
        </w:rPr>
        <w:t>TA</w:t>
      </w:r>
      <w:r w:rsidR="001345C5">
        <w:rPr>
          <w:sz w:val="22"/>
          <w:szCs w:val="22"/>
          <w:lang w:eastAsia="zh-CN"/>
        </w:rPr>
        <w:t>. Thus, the scheduling availability requirements apply regardless of N</w:t>
      </w:r>
      <w:r w:rsidR="001345C5" w:rsidRPr="001345C5">
        <w:rPr>
          <w:sz w:val="22"/>
          <w:szCs w:val="22"/>
          <w:vertAlign w:val="subscript"/>
          <w:lang w:eastAsia="zh-CN"/>
        </w:rPr>
        <w:t>TA</w:t>
      </w:r>
      <w:r w:rsidR="001345C5">
        <w:rPr>
          <w:sz w:val="22"/>
          <w:szCs w:val="22"/>
          <w:lang w:eastAsia="zh-CN"/>
        </w:rPr>
        <w:t>.</w:t>
      </w:r>
    </w:p>
    <w:p w14:paraId="5B299B10" w14:textId="2AA00B5A" w:rsidR="001345C5" w:rsidRDefault="001345C5" w:rsidP="001345C5">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w:t>
      </w:r>
      <w:r w:rsidRPr="009F22C0">
        <w:rPr>
          <w:b/>
          <w:bCs/>
          <w:i/>
          <w:iCs/>
          <w:sz w:val="22"/>
          <w:szCs w:val="22"/>
          <w:lang w:eastAsia="zh-CN"/>
        </w:rPr>
        <w:t>:</w:t>
      </w:r>
      <w:r w:rsidRPr="002A335C">
        <w:rPr>
          <w:b/>
          <w:bCs/>
          <w:i/>
          <w:iCs/>
          <w:sz w:val="22"/>
          <w:szCs w:val="22"/>
          <w:lang w:eastAsia="zh-CN"/>
        </w:rPr>
        <w:t xml:space="preserve"> </w:t>
      </w:r>
      <w:r w:rsidR="002A335C" w:rsidRPr="002A335C">
        <w:rPr>
          <w:b/>
          <w:bCs/>
          <w:i/>
          <w:iCs/>
          <w:sz w:val="22"/>
          <w:szCs w:val="22"/>
          <w:lang w:eastAsia="zh-CN"/>
        </w:rPr>
        <w:t>scheduling availability requirements apply regardless of N</w:t>
      </w:r>
      <w:r w:rsidR="002A335C" w:rsidRPr="002A335C">
        <w:rPr>
          <w:b/>
          <w:bCs/>
          <w:i/>
          <w:iCs/>
          <w:sz w:val="22"/>
          <w:szCs w:val="22"/>
          <w:vertAlign w:val="subscript"/>
          <w:lang w:eastAsia="zh-CN"/>
        </w:rPr>
        <w:t>TA</w:t>
      </w:r>
      <w:r w:rsidRPr="002A335C">
        <w:rPr>
          <w:b/>
          <w:bCs/>
          <w:i/>
          <w:iCs/>
          <w:sz w:val="22"/>
          <w:szCs w:val="22"/>
          <w:lang w:eastAsia="zh-CN"/>
        </w:rPr>
        <w:t>.</w:t>
      </w:r>
    </w:p>
    <w:p w14:paraId="39554937" w14:textId="7D0D2121" w:rsidR="001345C5" w:rsidRDefault="001345C5" w:rsidP="00B823CA">
      <w:pPr>
        <w:spacing w:before="240" w:after="0"/>
        <w:rPr>
          <w:sz w:val="22"/>
          <w:szCs w:val="22"/>
          <w:lang w:eastAsia="zh-CN"/>
        </w:rPr>
      </w:pPr>
    </w:p>
    <w:p w14:paraId="7BBCE226" w14:textId="183CD30E" w:rsidR="002A335C" w:rsidRPr="00B1287F" w:rsidRDefault="002A335C" w:rsidP="00B823CA">
      <w:pPr>
        <w:spacing w:before="240" w:after="0"/>
        <w:rPr>
          <w:i/>
          <w:iCs/>
          <w:sz w:val="28"/>
          <w:szCs w:val="28"/>
          <w:u w:val="single"/>
          <w:lang w:eastAsia="zh-CN"/>
        </w:rPr>
      </w:pPr>
      <w:r w:rsidRPr="00B1287F">
        <w:rPr>
          <w:b/>
          <w:bCs/>
          <w:i/>
          <w:iCs/>
          <w:sz w:val="22"/>
          <w:szCs w:val="22"/>
          <w:u w:val="single"/>
        </w:rPr>
        <w:t>Timeline applicability when switching TDM based intra-band con-current SL operation</w:t>
      </w:r>
    </w:p>
    <w:p w14:paraId="77C54995" w14:textId="6B37054A" w:rsidR="00E304DD" w:rsidRDefault="002A335C" w:rsidP="00B823CA">
      <w:pPr>
        <w:spacing w:before="240" w:after="0"/>
        <w:rPr>
          <w:sz w:val="22"/>
          <w:szCs w:val="22"/>
          <w:lang w:eastAsia="zh-CN"/>
        </w:rPr>
      </w:pPr>
      <w:r>
        <w:rPr>
          <w:sz w:val="22"/>
          <w:szCs w:val="22"/>
          <w:lang w:eastAsia="zh-CN"/>
        </w:rPr>
        <w:t>There were discussions on whether and how to take PUSCH and PSSCH preparation time into scheduling availability requirements.</w:t>
      </w:r>
    </w:p>
    <w:p w14:paraId="40AB9332" w14:textId="1EB6235A" w:rsidR="002A335C" w:rsidRDefault="004462B7" w:rsidP="00B823CA">
      <w:pPr>
        <w:spacing w:before="240" w:after="0"/>
        <w:rPr>
          <w:sz w:val="22"/>
          <w:szCs w:val="22"/>
          <w:lang w:eastAsia="zh-CN"/>
        </w:rPr>
      </w:pPr>
      <w:r>
        <w:rPr>
          <w:rFonts w:hint="eastAsia"/>
          <w:sz w:val="22"/>
          <w:szCs w:val="22"/>
          <w:lang w:eastAsia="zh-CN"/>
        </w:rPr>
        <w:t>F</w:t>
      </w:r>
      <w:r>
        <w:rPr>
          <w:sz w:val="22"/>
          <w:szCs w:val="22"/>
          <w:lang w:eastAsia="zh-CN"/>
        </w:rPr>
        <w:t>or PSSCH preparation time, (TS 38.214, section 8.6)</w:t>
      </w:r>
    </w:p>
    <w:tbl>
      <w:tblPr>
        <w:tblStyle w:val="TableGrid"/>
        <w:tblW w:w="0" w:type="auto"/>
        <w:tblLook w:val="04A0" w:firstRow="1" w:lastRow="0" w:firstColumn="1" w:lastColumn="0" w:noHBand="0" w:noVBand="1"/>
      </w:tblPr>
      <w:tblGrid>
        <w:gridCol w:w="9629"/>
      </w:tblGrid>
      <w:tr w:rsidR="002A335C" w14:paraId="0F6551A1" w14:textId="77777777" w:rsidTr="002A335C">
        <w:tc>
          <w:tcPr>
            <w:tcW w:w="9629" w:type="dxa"/>
          </w:tcPr>
          <w:p w14:paraId="3594253C" w14:textId="7DF3A518" w:rsidR="002A335C" w:rsidRDefault="002A335C" w:rsidP="002A335C">
            <w:pPr>
              <w:rPr>
                <w:sz w:val="22"/>
                <w:szCs w:val="22"/>
                <w:lang w:eastAsia="zh-CN"/>
              </w:rPr>
            </w:pPr>
            <w:r>
              <w:t xml:space="preserve">For sidelink dynamic grant and for SL configured grant type 2 activation, if the first sidelink symbol in the </w:t>
            </w:r>
            <w:r w:rsidRPr="001A1489">
              <w:t xml:space="preserve">sidelink allocation for a PSSCH </w:t>
            </w:r>
            <w:r>
              <w:t xml:space="preserve">for a transport block </w:t>
            </w:r>
            <w:r w:rsidRPr="001A1489">
              <w:t xml:space="preserve">and the associated PSCCH, including the DM-RS and the duplicated symbol, as defined by the </w:t>
            </w:r>
            <w:r w:rsidRPr="001A1489">
              <w:rPr>
                <w:lang w:val="en-AU"/>
              </w:rPr>
              <w:t xml:space="preserve">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t xml:space="preserve"> </w:t>
            </w:r>
            <w:r w:rsidRPr="006A3EDF">
              <w:t>of the s</w:t>
            </w:r>
            <w:r>
              <w:t xml:space="preserve">cheduling DCI for dynamic grant or the activating DCI for SL configured grant type 2, is no earlier than at symbol </w:t>
            </w:r>
            <w:r>
              <w:rPr>
                <w:i/>
                <w:iCs/>
              </w:rPr>
              <w:t>L</w:t>
            </w:r>
            <w:r>
              <w:t xml:space="preserve">, where </w:t>
            </w:r>
            <w:r>
              <w:rPr>
                <w:i/>
                <w:iCs/>
              </w:rPr>
              <w:t>L</w:t>
            </w:r>
            <w:r>
              <w:t xml:space="preserve"> is defined as the next sidelink symbol with its CP starting </w:t>
            </w:r>
            <m:oMath>
              <m:sSub>
                <m:sSubPr>
                  <m:ctrlPr>
                    <w:rPr>
                      <w:rFonts w:ascii="Cambria Math" w:hAnsi="Cambria Math"/>
                      <w:i/>
                    </w:rPr>
                  </m:ctrlPr>
                </m:sSubPr>
                <m:e>
                  <m:r>
                    <w:rPr>
                      <w:rFonts w:ascii="Cambria Math"/>
                    </w:rPr>
                    <m:t>T</m:t>
                  </m:r>
                </m:e>
                <m:sub>
                  <m:r>
                    <w:rPr>
                      <w:rFonts w:ascii="Cambria Math"/>
                    </w:rPr>
                    <m:t>proc</m:t>
                  </m:r>
                </m:sub>
              </m:sSub>
              <m:r>
                <w:rPr>
                  <w:rFonts w:ascii="Cambria Math"/>
                </w:rPr>
                <m:t>=(</m:t>
              </m:r>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)(2048+144)</m:t>
              </m:r>
              <m:r>
                <w:rPr>
                  <w:rFonts w:ascii="Cambria Math" w:hAnsi="Cambria Math" w:cs="Cambria Math"/>
                </w:rPr>
                <m:t>⋅</m:t>
              </m:r>
              <m:r>
                <w:rPr>
                  <w:rFonts w:ascii="Cambria Math"/>
                </w:rPr>
                <m:t>κ</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w:r w:rsidRPr="004462B7">
              <w:rPr>
                <w:highlight w:val="yellow"/>
              </w:rPr>
              <w:t>after the end of the reception of the last symbol of the PDCCH carrying the DCI scheduling the sidelink transmissions for dynamic grant or activating the SL configured grant type 2,</w:t>
            </w:r>
            <w:r>
              <w:t xml:space="preserve"> then the UE shall transmit the PSSCH and the associated PSCCH.</w:t>
            </w:r>
          </w:p>
        </w:tc>
      </w:tr>
    </w:tbl>
    <w:p w14:paraId="1864C6C5" w14:textId="0389210B" w:rsidR="002A335C" w:rsidRPr="004462B7" w:rsidRDefault="004462B7" w:rsidP="00B823CA">
      <w:pPr>
        <w:spacing w:before="240" w:after="0"/>
        <w:rPr>
          <w:sz w:val="22"/>
          <w:szCs w:val="22"/>
          <w:lang w:eastAsia="zh-CN"/>
        </w:rPr>
      </w:pPr>
      <w:r>
        <w:rPr>
          <w:rFonts w:hint="eastAsia"/>
          <w:sz w:val="22"/>
          <w:szCs w:val="22"/>
          <w:lang w:eastAsia="zh-CN"/>
        </w:rPr>
        <w:t>F</w:t>
      </w:r>
      <w:r>
        <w:rPr>
          <w:sz w:val="22"/>
          <w:szCs w:val="22"/>
          <w:lang w:eastAsia="zh-CN"/>
        </w:rPr>
        <w:t>or PUSCH preparation time, (TS 38.214, section 6.4)</w:t>
      </w:r>
    </w:p>
    <w:tbl>
      <w:tblPr>
        <w:tblStyle w:val="TableGrid"/>
        <w:tblW w:w="0" w:type="auto"/>
        <w:tblLook w:val="04A0" w:firstRow="1" w:lastRow="0" w:firstColumn="1" w:lastColumn="0" w:noHBand="0" w:noVBand="1"/>
      </w:tblPr>
      <w:tblGrid>
        <w:gridCol w:w="9629"/>
      </w:tblGrid>
      <w:tr w:rsidR="002A335C" w14:paraId="081F3BA6" w14:textId="77777777" w:rsidTr="002A335C">
        <w:tc>
          <w:tcPr>
            <w:tcW w:w="9629" w:type="dxa"/>
          </w:tcPr>
          <w:p w14:paraId="446C41A5" w14:textId="043B9C9B" w:rsidR="002A335C" w:rsidRPr="002A335C" w:rsidRDefault="002A335C" w:rsidP="002A335C">
            <w:pPr>
              <w:rPr>
                <w:sz w:val="22"/>
                <w:szCs w:val="22"/>
                <w:lang w:val="en-AU" w:eastAsia="zh-CN"/>
              </w:rPr>
            </w:pPr>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the start </w:t>
            </w:r>
            <w:r w:rsidRPr="006E2E00">
              <w:rPr>
                <w:i/>
                <w:iCs/>
                <w:color w:val="000000"/>
                <w:lang w:val="en-AU"/>
              </w:rPr>
              <w:t>S</w:t>
            </w:r>
            <w:r>
              <w:rPr>
                <w:color w:val="000000"/>
                <w:lang w:val="en-AU"/>
              </w:rPr>
              <w:t xml:space="preserve"> and length </w:t>
            </w:r>
            <w:r w:rsidRPr="006E2E00">
              <w:rPr>
                <w:i/>
                <w:iCs/>
                <w:color w:val="000000"/>
                <w:lang w:val="en-AU"/>
              </w:rPr>
              <w:t>L</w:t>
            </w:r>
            <w:r>
              <w:rPr>
                <w:color w:val="000000"/>
                <w:lang w:val="en-AU"/>
              </w:rPr>
              <w:t xml:space="preserve"> of the PUSCH allocation indicated by '</w:t>
            </w:r>
            <w:r w:rsidRPr="006E2E00">
              <w:rPr>
                <w:i/>
                <w:iCs/>
                <w:color w:val="000000"/>
                <w:lang w:val="en-AU"/>
              </w:rPr>
              <w:t>Time domain resource assignment</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6"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Start w:id="7" w:name="_Hlk45746554"/>
            <w:bookmarkEnd w:id="6"/>
            <w:r w:rsidRPr="00774F96">
              <w:rPr>
                <w:color w:val="000000"/>
                <w:position w:val="-14"/>
              </w:rPr>
              <w:object w:dxaOrig="5240" w:dyaOrig="380" w14:anchorId="31400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9pt;height:18.1pt" o:ole="">
                  <v:imagedata r:id="rId13" o:title=""/>
                </v:shape>
                <o:OLEObject Type="Embed" ProgID="Equation.DSMT4" ShapeID="_x0000_i1025" DrawAspect="Content" ObjectID="_1706391274" r:id="rId14"/>
              </w:object>
            </w:r>
            <w:bookmarkEnd w:id="7"/>
            <w:r w:rsidRPr="004462B7">
              <w:rPr>
                <w:color w:val="000000"/>
                <w:highlight w:val="yellow"/>
                <w:lang w:val="en-AU"/>
              </w:rPr>
              <w:t>after the end of the reception of the last symbol of the PDCCH carrying the DCI scheduling the PUSCH, then the UE shall transmit the transport block.</w:t>
            </w:r>
            <w:r>
              <w:rPr>
                <w:color w:val="000000"/>
                <w:lang w:val="en-AU"/>
              </w:rPr>
              <w:t xml:space="preserve"> </w:t>
            </w:r>
          </w:p>
        </w:tc>
      </w:tr>
    </w:tbl>
    <w:p w14:paraId="07C94469" w14:textId="0360725B" w:rsidR="002A335C" w:rsidRDefault="004462B7" w:rsidP="00B823CA">
      <w:pPr>
        <w:spacing w:before="240" w:after="0"/>
        <w:rPr>
          <w:sz w:val="22"/>
          <w:szCs w:val="22"/>
          <w:lang w:eastAsia="zh-CN"/>
        </w:rPr>
      </w:pPr>
      <w:r>
        <w:rPr>
          <w:sz w:val="22"/>
          <w:szCs w:val="22"/>
          <w:lang w:eastAsia="zh-CN"/>
        </w:rPr>
        <w:t xml:space="preserve">It can be seen that the preparation time for both PUSCH and PSSCH is calculated from </w:t>
      </w:r>
      <w:r w:rsidR="00B770D7">
        <w:rPr>
          <w:sz w:val="22"/>
          <w:szCs w:val="22"/>
          <w:lang w:eastAsia="zh-CN"/>
        </w:rPr>
        <w:t xml:space="preserve">the </w:t>
      </w:r>
      <w:r w:rsidR="00B770D7" w:rsidRPr="00B770D7">
        <w:rPr>
          <w:sz w:val="22"/>
          <w:szCs w:val="22"/>
          <w:lang w:eastAsia="zh-CN"/>
        </w:rPr>
        <w:t>end of the reception of the last symbol of the PDCCH carrying the DCI scheduling the sidelink transmissions</w:t>
      </w:r>
      <w:r w:rsidR="00B770D7">
        <w:rPr>
          <w:sz w:val="22"/>
          <w:szCs w:val="22"/>
          <w:lang w:eastAsia="zh-CN"/>
        </w:rPr>
        <w:t xml:space="preserve"> or uplink transmissions. It is not relevant to switching between uplink transmission and sidelink transmission.</w:t>
      </w:r>
    </w:p>
    <w:p w14:paraId="260FBCCA" w14:textId="0E0A6126" w:rsidR="00B770D7" w:rsidRDefault="007F4A2A" w:rsidP="00B823CA">
      <w:pPr>
        <w:spacing w:before="240" w:after="0"/>
        <w:rPr>
          <w:sz w:val="22"/>
          <w:szCs w:val="22"/>
          <w:lang w:eastAsia="zh-CN"/>
        </w:rPr>
      </w:pPr>
      <w:r>
        <w:rPr>
          <w:rFonts w:hint="eastAsia"/>
          <w:sz w:val="22"/>
          <w:szCs w:val="22"/>
          <w:lang w:eastAsia="zh-CN"/>
        </w:rPr>
        <w:lastRenderedPageBreak/>
        <w:t>F</w:t>
      </w:r>
      <w:r>
        <w:rPr>
          <w:sz w:val="22"/>
          <w:szCs w:val="22"/>
          <w:lang w:eastAsia="zh-CN"/>
        </w:rPr>
        <w:t xml:space="preserve">or switching from uplink transmission to sidelink transmission, the PSSCH can only be scheduled </w:t>
      </w:r>
      <w:r w:rsidR="007D5E04">
        <w:rPr>
          <w:sz w:val="22"/>
          <w:szCs w:val="22"/>
          <w:lang w:eastAsia="zh-CN"/>
        </w:rPr>
        <w:t xml:space="preserve">by PDCCH carrying DCI </w:t>
      </w:r>
      <w:r>
        <w:rPr>
          <w:sz w:val="22"/>
          <w:szCs w:val="22"/>
          <w:lang w:eastAsia="zh-CN"/>
        </w:rPr>
        <w:t>before uplink transmission and preparation time for PSSCH defined in TS 38.214 should be reserved enough based on UE capability. When switching from uplink transmission to sidelink transmission happens, additional one slot is allowed by scheduling availability requirements if switching happens on sidelink slot.</w:t>
      </w:r>
    </w:p>
    <w:p w14:paraId="0B7381BF" w14:textId="51042652" w:rsidR="007F4A2A" w:rsidRDefault="007F4A2A" w:rsidP="00B823CA">
      <w:pPr>
        <w:spacing w:before="240" w:after="0"/>
        <w:rPr>
          <w:sz w:val="22"/>
          <w:szCs w:val="22"/>
          <w:lang w:eastAsia="zh-CN"/>
        </w:rPr>
      </w:pPr>
      <w:r>
        <w:rPr>
          <w:rFonts w:hint="eastAsia"/>
          <w:sz w:val="22"/>
          <w:szCs w:val="22"/>
          <w:lang w:eastAsia="zh-CN"/>
        </w:rPr>
        <w:t>S</w:t>
      </w:r>
      <w:r>
        <w:rPr>
          <w:sz w:val="22"/>
          <w:szCs w:val="22"/>
          <w:lang w:eastAsia="zh-CN"/>
        </w:rPr>
        <w:t xml:space="preserve">imilar analysis can be made for </w:t>
      </w:r>
      <w:r w:rsidR="00D24CF9">
        <w:rPr>
          <w:sz w:val="22"/>
          <w:szCs w:val="22"/>
          <w:lang w:eastAsia="zh-CN"/>
        </w:rPr>
        <w:t>switching from sidelink transmission to uplink transmission on impact to PUSCH preparation time.</w:t>
      </w:r>
    </w:p>
    <w:p w14:paraId="273EEF62" w14:textId="5412E4C1" w:rsidR="00D24CF9" w:rsidRDefault="00D24CF9" w:rsidP="00B823CA">
      <w:pPr>
        <w:spacing w:before="240" w:after="0"/>
        <w:rPr>
          <w:sz w:val="22"/>
          <w:szCs w:val="22"/>
          <w:lang w:eastAsia="zh-CN"/>
        </w:rPr>
      </w:pPr>
      <w:r>
        <w:rPr>
          <w:rFonts w:hint="eastAsia"/>
          <w:sz w:val="22"/>
          <w:szCs w:val="22"/>
          <w:lang w:eastAsia="zh-CN"/>
        </w:rPr>
        <w:t>T</w:t>
      </w:r>
      <w:r>
        <w:rPr>
          <w:sz w:val="22"/>
          <w:szCs w:val="22"/>
          <w:lang w:eastAsia="zh-CN"/>
        </w:rPr>
        <w:t>herefore, in our view PUSCH/PSSCH preparation time are separated from RF switching time. The scheduling availability is due to RF switching from uplink transmission to sidelink transmission and vice versa. It is already covered by procedures defined in TS 38.214.</w:t>
      </w:r>
    </w:p>
    <w:p w14:paraId="3160EC49" w14:textId="2D247385" w:rsidR="009C6490" w:rsidRDefault="009C6490" w:rsidP="009C6490">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D24CF9">
        <w:rPr>
          <w:b/>
          <w:bCs/>
          <w:i/>
          <w:iCs/>
          <w:sz w:val="22"/>
          <w:szCs w:val="22"/>
          <w:lang w:eastAsia="zh-CN"/>
        </w:rPr>
        <w:t>2</w:t>
      </w:r>
      <w:r w:rsidRPr="009F22C0">
        <w:rPr>
          <w:b/>
          <w:bCs/>
          <w:i/>
          <w:iCs/>
          <w:sz w:val="22"/>
          <w:szCs w:val="22"/>
          <w:lang w:eastAsia="zh-CN"/>
        </w:rPr>
        <w:t>:</w:t>
      </w:r>
      <w:r w:rsidR="00AF773D">
        <w:rPr>
          <w:b/>
          <w:bCs/>
          <w:i/>
          <w:iCs/>
          <w:sz w:val="22"/>
          <w:szCs w:val="22"/>
          <w:lang w:eastAsia="zh-CN"/>
        </w:rPr>
        <w:t xml:space="preserve"> </w:t>
      </w:r>
      <w:r w:rsidR="00D24CF9">
        <w:rPr>
          <w:b/>
          <w:bCs/>
          <w:i/>
          <w:iCs/>
          <w:sz w:val="22"/>
          <w:szCs w:val="22"/>
          <w:lang w:eastAsia="zh-CN"/>
        </w:rPr>
        <w:t xml:space="preserve">No additional timeline applicability due to PSSCH/PUSCH preparation </w:t>
      </w:r>
      <w:r w:rsidR="007E674A">
        <w:rPr>
          <w:b/>
          <w:bCs/>
          <w:i/>
          <w:iCs/>
          <w:sz w:val="22"/>
          <w:szCs w:val="22"/>
          <w:lang w:eastAsia="zh-CN"/>
        </w:rPr>
        <w:t>time.</w:t>
      </w:r>
    </w:p>
    <w:p w14:paraId="203DCD40" w14:textId="77777777" w:rsidR="00CA7CDF" w:rsidRPr="00104E21" w:rsidRDefault="00CA7CDF" w:rsidP="00B823CA">
      <w:pPr>
        <w:spacing w:before="240" w:after="0"/>
        <w:rPr>
          <w:sz w:val="22"/>
          <w:szCs w:val="22"/>
          <w:lang w:eastAsia="zh-CN"/>
        </w:rPr>
      </w:pPr>
    </w:p>
    <w:p w14:paraId="45C1AC25" w14:textId="03A9FAC4" w:rsidR="00CC6F36" w:rsidRPr="001D2FBF" w:rsidRDefault="00CC6F36" w:rsidP="00236E73">
      <w:pPr>
        <w:pStyle w:val="Heading1"/>
        <w:numPr>
          <w:ilvl w:val="0"/>
          <w:numId w:val="1"/>
        </w:numPr>
        <w:spacing w:before="360" w:after="0"/>
        <w:ind w:left="357" w:hanging="357"/>
      </w:pPr>
      <w:r w:rsidRPr="001D2FBF">
        <w:t>Summary</w:t>
      </w:r>
    </w:p>
    <w:p w14:paraId="3D3452CD" w14:textId="10562030" w:rsidR="00745426" w:rsidRDefault="00967D32" w:rsidP="00745426">
      <w:pPr>
        <w:spacing w:before="240" w:after="0"/>
        <w:rPr>
          <w:sz w:val="22"/>
          <w:szCs w:val="22"/>
        </w:rPr>
      </w:pPr>
      <w:r w:rsidRPr="009F22C0">
        <w:rPr>
          <w:sz w:val="22"/>
          <w:szCs w:val="22"/>
        </w:rPr>
        <w:t xml:space="preserve">In this </w:t>
      </w:r>
      <w:r w:rsidR="006777A7">
        <w:rPr>
          <w:sz w:val="22"/>
          <w:szCs w:val="22"/>
        </w:rPr>
        <w:t xml:space="preserve">contribution we </w:t>
      </w:r>
      <w:r w:rsidR="005D56C4">
        <w:rPr>
          <w:sz w:val="22"/>
          <w:szCs w:val="22"/>
        </w:rPr>
        <w:t xml:space="preserve">further </w:t>
      </w:r>
      <w:r w:rsidR="006777A7">
        <w:rPr>
          <w:sz w:val="22"/>
          <w:szCs w:val="22"/>
        </w:rPr>
        <w:t>provide</w:t>
      </w:r>
      <w:r w:rsidR="005D56C4">
        <w:rPr>
          <w:sz w:val="22"/>
          <w:szCs w:val="22"/>
        </w:rPr>
        <w:t>d</w:t>
      </w:r>
      <w:r w:rsidR="006777A7">
        <w:rPr>
          <w:sz w:val="22"/>
          <w:szCs w:val="22"/>
        </w:rPr>
        <w:t xml:space="preserve"> our views</w:t>
      </w:r>
      <w:r w:rsidR="00745426">
        <w:rPr>
          <w:sz w:val="22"/>
          <w:szCs w:val="22"/>
        </w:rPr>
        <w:t xml:space="preserve"> </w:t>
      </w:r>
      <w:r w:rsidR="00B15E47">
        <w:rPr>
          <w:sz w:val="22"/>
          <w:szCs w:val="22"/>
          <w:lang w:val="en-US"/>
        </w:rPr>
        <w:t xml:space="preserve">on </w:t>
      </w:r>
      <w:r w:rsidR="00D35D25">
        <w:rPr>
          <w:sz w:val="22"/>
          <w:szCs w:val="22"/>
          <w:lang w:val="en-US"/>
        </w:rPr>
        <w:t>intra-band con-current V2X operation for R17 NR sidelink enhancements</w:t>
      </w:r>
      <w:r w:rsidR="00745426">
        <w:rPr>
          <w:sz w:val="22"/>
          <w:szCs w:val="22"/>
        </w:rPr>
        <w:t>. Based on analysis following</w:t>
      </w:r>
      <w:r w:rsidR="007A4C5D">
        <w:rPr>
          <w:sz w:val="22"/>
          <w:szCs w:val="22"/>
        </w:rPr>
        <w:t xml:space="preserve"> observations and</w:t>
      </w:r>
      <w:r w:rsidR="00745426">
        <w:rPr>
          <w:sz w:val="22"/>
          <w:szCs w:val="22"/>
        </w:rPr>
        <w:t xml:space="preserve"> proposals are present.</w:t>
      </w:r>
      <w:bookmarkStart w:id="8" w:name="_Hlk23953093"/>
    </w:p>
    <w:p w14:paraId="36A72F5E" w14:textId="77777777" w:rsidR="00D24CF9" w:rsidRDefault="00D24CF9" w:rsidP="00D24CF9">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w:t>
      </w:r>
      <w:r w:rsidRPr="009F22C0">
        <w:rPr>
          <w:b/>
          <w:bCs/>
          <w:i/>
          <w:iCs/>
          <w:sz w:val="22"/>
          <w:szCs w:val="22"/>
          <w:lang w:eastAsia="zh-CN"/>
        </w:rPr>
        <w:t>:</w:t>
      </w:r>
      <w:r w:rsidRPr="002A335C">
        <w:rPr>
          <w:b/>
          <w:bCs/>
          <w:i/>
          <w:iCs/>
          <w:sz w:val="22"/>
          <w:szCs w:val="22"/>
          <w:lang w:eastAsia="zh-CN"/>
        </w:rPr>
        <w:t xml:space="preserve"> scheduling availability requirements apply regardless of N</w:t>
      </w:r>
      <w:r w:rsidRPr="002A335C">
        <w:rPr>
          <w:b/>
          <w:bCs/>
          <w:i/>
          <w:iCs/>
          <w:sz w:val="22"/>
          <w:szCs w:val="22"/>
          <w:vertAlign w:val="subscript"/>
          <w:lang w:eastAsia="zh-CN"/>
        </w:rPr>
        <w:t>TA</w:t>
      </w:r>
      <w:r w:rsidRPr="002A335C">
        <w:rPr>
          <w:b/>
          <w:bCs/>
          <w:i/>
          <w:iCs/>
          <w:sz w:val="22"/>
          <w:szCs w:val="22"/>
          <w:lang w:eastAsia="zh-CN"/>
        </w:rPr>
        <w:t>.</w:t>
      </w:r>
    </w:p>
    <w:p w14:paraId="5A8C3FAB" w14:textId="2A8A94CC" w:rsidR="00D24CF9" w:rsidRDefault="00D24CF9" w:rsidP="00D24CF9">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2</w:t>
      </w:r>
      <w:r w:rsidRPr="009F22C0">
        <w:rPr>
          <w:b/>
          <w:bCs/>
          <w:i/>
          <w:iCs/>
          <w:sz w:val="22"/>
          <w:szCs w:val="22"/>
          <w:lang w:eastAsia="zh-CN"/>
        </w:rPr>
        <w:t>:</w:t>
      </w:r>
      <w:r>
        <w:rPr>
          <w:b/>
          <w:bCs/>
          <w:i/>
          <w:iCs/>
          <w:sz w:val="22"/>
          <w:szCs w:val="22"/>
          <w:lang w:eastAsia="zh-CN"/>
        </w:rPr>
        <w:t xml:space="preserve"> No additional timeline applicability due to PSSCH/PUSCH preparation time.</w:t>
      </w:r>
    </w:p>
    <w:p w14:paraId="7AFE19D6" w14:textId="77777777" w:rsidR="006F22B7" w:rsidRPr="00D24CF9" w:rsidRDefault="006F22B7" w:rsidP="006F22B7">
      <w:pPr>
        <w:spacing w:before="240" w:after="0"/>
        <w:rPr>
          <w:sz w:val="22"/>
          <w:szCs w:val="22"/>
          <w:lang w:eastAsia="zh-CN"/>
        </w:rPr>
      </w:pPr>
    </w:p>
    <w:bookmarkEnd w:id="8"/>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4980988A" w14:textId="731ECB1E" w:rsidR="00727E22" w:rsidRPr="00727E22" w:rsidRDefault="00727E22" w:rsidP="001F189F">
      <w:pPr>
        <w:pStyle w:val="ListParagraph"/>
        <w:numPr>
          <w:ilvl w:val="0"/>
          <w:numId w:val="2"/>
        </w:numPr>
        <w:spacing w:before="240"/>
        <w:contextualSpacing w:val="0"/>
        <w:rPr>
          <w:rFonts w:ascii="Times New Roman" w:hAnsi="Times New Roman"/>
          <w:szCs w:val="22"/>
        </w:rPr>
      </w:pPr>
      <w:r w:rsidRPr="00727E22">
        <w:rPr>
          <w:rFonts w:ascii="Times New Roman" w:hAnsi="Times New Roman"/>
          <w:szCs w:val="22"/>
        </w:rPr>
        <w:t>R4-2202650</w:t>
      </w:r>
      <w:r w:rsidRPr="00727E22">
        <w:rPr>
          <w:rFonts w:ascii="Times New Roman" w:hAnsi="Times New Roman"/>
          <w:szCs w:val="22"/>
        </w:rPr>
        <w:tab/>
        <w:t>WF on NR SL enhancements RRM requirements</w:t>
      </w:r>
      <w:r w:rsidRPr="00727E22">
        <w:rPr>
          <w:rFonts w:ascii="Times New Roman" w:hAnsi="Times New Roman"/>
          <w:szCs w:val="22"/>
        </w:rPr>
        <w:t>,</w:t>
      </w:r>
      <w:r w:rsidRPr="00727E22">
        <w:rPr>
          <w:rFonts w:ascii="Times New Roman" w:hAnsi="Times New Roman"/>
          <w:szCs w:val="22"/>
        </w:rPr>
        <w:t xml:space="preserve"> LG Electronics</w:t>
      </w:r>
    </w:p>
    <w:sectPr w:rsidR="00727E22" w:rsidRPr="00727E22">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57D6F" w14:textId="77777777" w:rsidR="00B1074C" w:rsidRDefault="00B1074C">
      <w:r>
        <w:separator/>
      </w:r>
    </w:p>
  </w:endnote>
  <w:endnote w:type="continuationSeparator" w:id="0">
    <w:p w14:paraId="35CA513E" w14:textId="77777777" w:rsidR="00B1074C" w:rsidRDefault="00B10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612AF" w14:textId="77777777" w:rsidR="00B1074C" w:rsidRDefault="00B1074C">
      <w:r>
        <w:separator/>
      </w:r>
    </w:p>
  </w:footnote>
  <w:footnote w:type="continuationSeparator" w:id="0">
    <w:p w14:paraId="7AEA682B" w14:textId="77777777" w:rsidR="00B1074C" w:rsidRDefault="00B10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067AE9" w:rsidRDefault="00067A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1252"/>
    <w:multiLevelType w:val="hybridMultilevel"/>
    <w:tmpl w:val="D3CE1544"/>
    <w:lvl w:ilvl="0" w:tplc="04090001">
      <w:start w:val="1"/>
      <w:numFmt w:val="bullet"/>
      <w:lvlText w:val=""/>
      <w:lvlJc w:val="left"/>
      <w:pPr>
        <w:ind w:left="420" w:hanging="420"/>
      </w:pPr>
      <w:rPr>
        <w:rFonts w:ascii="Wingdings" w:hAnsi="Wingdings" w:hint="default"/>
      </w:rPr>
    </w:lvl>
    <w:lvl w:ilvl="1" w:tplc="2A9E6148">
      <w:start w:val="1"/>
      <w:numFmt w:val="bullet"/>
      <w:lvlText w:val="-"/>
      <w:lvlJc w:val="left"/>
      <w:pPr>
        <w:ind w:left="840" w:hanging="420"/>
      </w:pPr>
      <w:rPr>
        <w:rFonts w:ascii="等线" w:eastAsia="等线" w:hAnsi="等线" w:hint="eastAsia"/>
      </w:rPr>
    </w:lvl>
    <w:lvl w:ilvl="2" w:tplc="AAF043BA">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DF6524"/>
    <w:multiLevelType w:val="hybridMultilevel"/>
    <w:tmpl w:val="9F12EFF0"/>
    <w:lvl w:ilvl="0" w:tplc="4E72C450">
      <w:start w:val="1"/>
      <w:numFmt w:val="bullet"/>
      <w:lvlText w:val="•"/>
      <w:lvlJc w:val="left"/>
      <w:pPr>
        <w:tabs>
          <w:tab w:val="num" w:pos="720"/>
        </w:tabs>
        <w:ind w:left="720" w:hanging="360"/>
      </w:pPr>
      <w:rPr>
        <w:rFonts w:ascii="Arial" w:hAnsi="Arial" w:hint="default"/>
      </w:rPr>
    </w:lvl>
    <w:lvl w:ilvl="1" w:tplc="A834812C">
      <w:numFmt w:val="bullet"/>
      <w:lvlText w:val="•"/>
      <w:lvlJc w:val="left"/>
      <w:pPr>
        <w:tabs>
          <w:tab w:val="num" w:pos="1440"/>
        </w:tabs>
        <w:ind w:left="1440" w:hanging="360"/>
      </w:pPr>
      <w:rPr>
        <w:rFonts w:ascii="Arial" w:hAnsi="Arial" w:hint="default"/>
      </w:rPr>
    </w:lvl>
    <w:lvl w:ilvl="2" w:tplc="DAE6437C" w:tentative="1">
      <w:start w:val="1"/>
      <w:numFmt w:val="bullet"/>
      <w:lvlText w:val="•"/>
      <w:lvlJc w:val="left"/>
      <w:pPr>
        <w:tabs>
          <w:tab w:val="num" w:pos="2160"/>
        </w:tabs>
        <w:ind w:left="2160" w:hanging="360"/>
      </w:pPr>
      <w:rPr>
        <w:rFonts w:ascii="Arial" w:hAnsi="Arial" w:hint="default"/>
      </w:rPr>
    </w:lvl>
    <w:lvl w:ilvl="3" w:tplc="5412CA60" w:tentative="1">
      <w:start w:val="1"/>
      <w:numFmt w:val="bullet"/>
      <w:lvlText w:val="•"/>
      <w:lvlJc w:val="left"/>
      <w:pPr>
        <w:tabs>
          <w:tab w:val="num" w:pos="2880"/>
        </w:tabs>
        <w:ind w:left="2880" w:hanging="360"/>
      </w:pPr>
      <w:rPr>
        <w:rFonts w:ascii="Arial" w:hAnsi="Arial" w:hint="default"/>
      </w:rPr>
    </w:lvl>
    <w:lvl w:ilvl="4" w:tplc="65ECABA6" w:tentative="1">
      <w:start w:val="1"/>
      <w:numFmt w:val="bullet"/>
      <w:lvlText w:val="•"/>
      <w:lvlJc w:val="left"/>
      <w:pPr>
        <w:tabs>
          <w:tab w:val="num" w:pos="3600"/>
        </w:tabs>
        <w:ind w:left="3600" w:hanging="360"/>
      </w:pPr>
      <w:rPr>
        <w:rFonts w:ascii="Arial" w:hAnsi="Arial" w:hint="default"/>
      </w:rPr>
    </w:lvl>
    <w:lvl w:ilvl="5" w:tplc="7A7450C0" w:tentative="1">
      <w:start w:val="1"/>
      <w:numFmt w:val="bullet"/>
      <w:lvlText w:val="•"/>
      <w:lvlJc w:val="left"/>
      <w:pPr>
        <w:tabs>
          <w:tab w:val="num" w:pos="4320"/>
        </w:tabs>
        <w:ind w:left="4320" w:hanging="360"/>
      </w:pPr>
      <w:rPr>
        <w:rFonts w:ascii="Arial" w:hAnsi="Arial" w:hint="default"/>
      </w:rPr>
    </w:lvl>
    <w:lvl w:ilvl="6" w:tplc="2F28A08C" w:tentative="1">
      <w:start w:val="1"/>
      <w:numFmt w:val="bullet"/>
      <w:lvlText w:val="•"/>
      <w:lvlJc w:val="left"/>
      <w:pPr>
        <w:tabs>
          <w:tab w:val="num" w:pos="5040"/>
        </w:tabs>
        <w:ind w:left="5040" w:hanging="360"/>
      </w:pPr>
      <w:rPr>
        <w:rFonts w:ascii="Arial" w:hAnsi="Arial" w:hint="default"/>
      </w:rPr>
    </w:lvl>
    <w:lvl w:ilvl="7" w:tplc="A490AF4E" w:tentative="1">
      <w:start w:val="1"/>
      <w:numFmt w:val="bullet"/>
      <w:lvlText w:val="•"/>
      <w:lvlJc w:val="left"/>
      <w:pPr>
        <w:tabs>
          <w:tab w:val="num" w:pos="5760"/>
        </w:tabs>
        <w:ind w:left="5760" w:hanging="360"/>
      </w:pPr>
      <w:rPr>
        <w:rFonts w:ascii="Arial" w:hAnsi="Arial" w:hint="default"/>
      </w:rPr>
    </w:lvl>
    <w:lvl w:ilvl="8" w:tplc="BFCCAD9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899021B"/>
    <w:multiLevelType w:val="hybridMultilevel"/>
    <w:tmpl w:val="FCFAB7B4"/>
    <w:lvl w:ilvl="0" w:tplc="1A9ACD98">
      <w:start w:val="1"/>
      <w:numFmt w:val="bullet"/>
      <w:lvlText w:val="•"/>
      <w:lvlJc w:val="left"/>
      <w:pPr>
        <w:tabs>
          <w:tab w:val="num" w:pos="360"/>
        </w:tabs>
        <w:ind w:left="360" w:hanging="360"/>
      </w:pPr>
      <w:rPr>
        <w:rFonts w:ascii="Arial" w:hAnsi="Arial" w:hint="default"/>
      </w:rPr>
    </w:lvl>
    <w:lvl w:ilvl="1" w:tplc="BE122B1E">
      <w:numFmt w:val="bullet"/>
      <w:lvlText w:val="•"/>
      <w:lvlJc w:val="left"/>
      <w:pPr>
        <w:tabs>
          <w:tab w:val="num" w:pos="1080"/>
        </w:tabs>
        <w:ind w:left="1080" w:hanging="360"/>
      </w:pPr>
      <w:rPr>
        <w:rFonts w:ascii="Arial" w:hAnsi="Arial" w:hint="default"/>
      </w:rPr>
    </w:lvl>
    <w:lvl w:ilvl="2" w:tplc="64381072">
      <w:numFmt w:val="bullet"/>
      <w:lvlText w:val="•"/>
      <w:lvlJc w:val="left"/>
      <w:pPr>
        <w:tabs>
          <w:tab w:val="num" w:pos="1800"/>
        </w:tabs>
        <w:ind w:left="1800" w:hanging="360"/>
      </w:pPr>
      <w:rPr>
        <w:rFonts w:ascii="Arial" w:hAnsi="Arial" w:hint="default"/>
      </w:rPr>
    </w:lvl>
    <w:lvl w:ilvl="3" w:tplc="62FCFB16">
      <w:numFmt w:val="bullet"/>
      <w:lvlText w:val="•"/>
      <w:lvlJc w:val="left"/>
      <w:pPr>
        <w:tabs>
          <w:tab w:val="num" w:pos="2520"/>
        </w:tabs>
        <w:ind w:left="2520" w:hanging="360"/>
      </w:pPr>
      <w:rPr>
        <w:rFonts w:ascii="Arial" w:hAnsi="Arial" w:hint="default"/>
      </w:rPr>
    </w:lvl>
    <w:lvl w:ilvl="4" w:tplc="4160746E" w:tentative="1">
      <w:start w:val="1"/>
      <w:numFmt w:val="bullet"/>
      <w:lvlText w:val="•"/>
      <w:lvlJc w:val="left"/>
      <w:pPr>
        <w:tabs>
          <w:tab w:val="num" w:pos="3240"/>
        </w:tabs>
        <w:ind w:left="3240" w:hanging="360"/>
      </w:pPr>
      <w:rPr>
        <w:rFonts w:ascii="Arial" w:hAnsi="Arial" w:hint="default"/>
      </w:rPr>
    </w:lvl>
    <w:lvl w:ilvl="5" w:tplc="3800DEE2" w:tentative="1">
      <w:start w:val="1"/>
      <w:numFmt w:val="bullet"/>
      <w:lvlText w:val="•"/>
      <w:lvlJc w:val="left"/>
      <w:pPr>
        <w:tabs>
          <w:tab w:val="num" w:pos="3960"/>
        </w:tabs>
        <w:ind w:left="3960" w:hanging="360"/>
      </w:pPr>
      <w:rPr>
        <w:rFonts w:ascii="Arial" w:hAnsi="Arial" w:hint="default"/>
      </w:rPr>
    </w:lvl>
    <w:lvl w:ilvl="6" w:tplc="346EE846" w:tentative="1">
      <w:start w:val="1"/>
      <w:numFmt w:val="bullet"/>
      <w:lvlText w:val="•"/>
      <w:lvlJc w:val="left"/>
      <w:pPr>
        <w:tabs>
          <w:tab w:val="num" w:pos="4680"/>
        </w:tabs>
        <w:ind w:left="4680" w:hanging="360"/>
      </w:pPr>
      <w:rPr>
        <w:rFonts w:ascii="Arial" w:hAnsi="Arial" w:hint="default"/>
      </w:rPr>
    </w:lvl>
    <w:lvl w:ilvl="7" w:tplc="5700F048" w:tentative="1">
      <w:start w:val="1"/>
      <w:numFmt w:val="bullet"/>
      <w:lvlText w:val="•"/>
      <w:lvlJc w:val="left"/>
      <w:pPr>
        <w:tabs>
          <w:tab w:val="num" w:pos="5400"/>
        </w:tabs>
        <w:ind w:left="5400" w:hanging="360"/>
      </w:pPr>
      <w:rPr>
        <w:rFonts w:ascii="Arial" w:hAnsi="Arial" w:hint="default"/>
      </w:rPr>
    </w:lvl>
    <w:lvl w:ilvl="8" w:tplc="8366798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B990DE3"/>
    <w:multiLevelType w:val="hybridMultilevel"/>
    <w:tmpl w:val="BDDC1100"/>
    <w:lvl w:ilvl="0" w:tplc="91120638">
      <w:start w:val="1"/>
      <w:numFmt w:val="bullet"/>
      <w:lvlText w:val="•"/>
      <w:lvlJc w:val="left"/>
      <w:pPr>
        <w:tabs>
          <w:tab w:val="num" w:pos="360"/>
        </w:tabs>
        <w:ind w:left="360" w:hanging="360"/>
      </w:pPr>
      <w:rPr>
        <w:rFonts w:ascii="Arial" w:hAnsi="Arial" w:hint="default"/>
      </w:rPr>
    </w:lvl>
    <w:lvl w:ilvl="1" w:tplc="EAE03C3A">
      <w:numFmt w:val="bullet"/>
      <w:lvlText w:val="–"/>
      <w:lvlJc w:val="left"/>
      <w:pPr>
        <w:tabs>
          <w:tab w:val="num" w:pos="1080"/>
        </w:tabs>
        <w:ind w:left="1080" w:hanging="360"/>
      </w:pPr>
      <w:rPr>
        <w:rFonts w:ascii="Arial" w:hAnsi="Arial" w:hint="default"/>
      </w:rPr>
    </w:lvl>
    <w:lvl w:ilvl="2" w:tplc="D550086C">
      <w:numFmt w:val="bullet"/>
      <w:lvlText w:val="•"/>
      <w:lvlJc w:val="left"/>
      <w:pPr>
        <w:tabs>
          <w:tab w:val="num" w:pos="1800"/>
        </w:tabs>
        <w:ind w:left="1800" w:hanging="360"/>
      </w:pPr>
      <w:rPr>
        <w:rFonts w:ascii="Arial" w:hAnsi="Arial" w:hint="default"/>
      </w:rPr>
    </w:lvl>
    <w:lvl w:ilvl="3" w:tplc="7F0C6562" w:tentative="1">
      <w:start w:val="1"/>
      <w:numFmt w:val="bullet"/>
      <w:lvlText w:val="•"/>
      <w:lvlJc w:val="left"/>
      <w:pPr>
        <w:tabs>
          <w:tab w:val="num" w:pos="2520"/>
        </w:tabs>
        <w:ind w:left="2520" w:hanging="360"/>
      </w:pPr>
      <w:rPr>
        <w:rFonts w:ascii="Arial" w:hAnsi="Arial" w:hint="default"/>
      </w:rPr>
    </w:lvl>
    <w:lvl w:ilvl="4" w:tplc="C9D8E5CC" w:tentative="1">
      <w:start w:val="1"/>
      <w:numFmt w:val="bullet"/>
      <w:lvlText w:val="•"/>
      <w:lvlJc w:val="left"/>
      <w:pPr>
        <w:tabs>
          <w:tab w:val="num" w:pos="3240"/>
        </w:tabs>
        <w:ind w:left="3240" w:hanging="360"/>
      </w:pPr>
      <w:rPr>
        <w:rFonts w:ascii="Arial" w:hAnsi="Arial" w:hint="default"/>
      </w:rPr>
    </w:lvl>
    <w:lvl w:ilvl="5" w:tplc="5B9C04C0" w:tentative="1">
      <w:start w:val="1"/>
      <w:numFmt w:val="bullet"/>
      <w:lvlText w:val="•"/>
      <w:lvlJc w:val="left"/>
      <w:pPr>
        <w:tabs>
          <w:tab w:val="num" w:pos="3960"/>
        </w:tabs>
        <w:ind w:left="3960" w:hanging="360"/>
      </w:pPr>
      <w:rPr>
        <w:rFonts w:ascii="Arial" w:hAnsi="Arial" w:hint="default"/>
      </w:rPr>
    </w:lvl>
    <w:lvl w:ilvl="6" w:tplc="74E26448" w:tentative="1">
      <w:start w:val="1"/>
      <w:numFmt w:val="bullet"/>
      <w:lvlText w:val="•"/>
      <w:lvlJc w:val="left"/>
      <w:pPr>
        <w:tabs>
          <w:tab w:val="num" w:pos="4680"/>
        </w:tabs>
        <w:ind w:left="4680" w:hanging="360"/>
      </w:pPr>
      <w:rPr>
        <w:rFonts w:ascii="Arial" w:hAnsi="Arial" w:hint="default"/>
      </w:rPr>
    </w:lvl>
    <w:lvl w:ilvl="7" w:tplc="8A5C7B48" w:tentative="1">
      <w:start w:val="1"/>
      <w:numFmt w:val="bullet"/>
      <w:lvlText w:val="•"/>
      <w:lvlJc w:val="left"/>
      <w:pPr>
        <w:tabs>
          <w:tab w:val="num" w:pos="5400"/>
        </w:tabs>
        <w:ind w:left="5400" w:hanging="360"/>
      </w:pPr>
      <w:rPr>
        <w:rFonts w:ascii="Arial" w:hAnsi="Arial" w:hint="default"/>
      </w:rPr>
    </w:lvl>
    <w:lvl w:ilvl="8" w:tplc="01D0DEE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BEB6B7F"/>
    <w:multiLevelType w:val="hybridMultilevel"/>
    <w:tmpl w:val="89364132"/>
    <w:lvl w:ilvl="0" w:tplc="A53A3A36">
      <w:start w:val="1"/>
      <w:numFmt w:val="bullet"/>
      <w:lvlText w:val="-"/>
      <w:lvlJc w:val="left"/>
      <w:pPr>
        <w:tabs>
          <w:tab w:val="num" w:pos="360"/>
        </w:tabs>
        <w:ind w:left="360" w:hanging="360"/>
      </w:pPr>
      <w:rPr>
        <w:rFonts w:ascii="Yu Gothic" w:hAnsi="Yu Gothic" w:hint="default"/>
      </w:rPr>
    </w:lvl>
    <w:lvl w:ilvl="1" w:tplc="73B8D4CE">
      <w:start w:val="1"/>
      <w:numFmt w:val="bullet"/>
      <w:lvlText w:val="-"/>
      <w:lvlJc w:val="left"/>
      <w:pPr>
        <w:tabs>
          <w:tab w:val="num" w:pos="1080"/>
        </w:tabs>
        <w:ind w:left="1080" w:hanging="360"/>
      </w:pPr>
      <w:rPr>
        <w:rFonts w:ascii="Yu Gothic" w:hAnsi="Yu Gothic" w:hint="default"/>
      </w:rPr>
    </w:lvl>
    <w:lvl w:ilvl="2" w:tplc="83A02A32" w:tentative="1">
      <w:start w:val="1"/>
      <w:numFmt w:val="bullet"/>
      <w:lvlText w:val="-"/>
      <w:lvlJc w:val="left"/>
      <w:pPr>
        <w:tabs>
          <w:tab w:val="num" w:pos="1800"/>
        </w:tabs>
        <w:ind w:left="1800" w:hanging="360"/>
      </w:pPr>
      <w:rPr>
        <w:rFonts w:ascii="Yu Gothic" w:hAnsi="Yu Gothic" w:hint="default"/>
      </w:rPr>
    </w:lvl>
    <w:lvl w:ilvl="3" w:tplc="35209284" w:tentative="1">
      <w:start w:val="1"/>
      <w:numFmt w:val="bullet"/>
      <w:lvlText w:val="-"/>
      <w:lvlJc w:val="left"/>
      <w:pPr>
        <w:tabs>
          <w:tab w:val="num" w:pos="2520"/>
        </w:tabs>
        <w:ind w:left="2520" w:hanging="360"/>
      </w:pPr>
      <w:rPr>
        <w:rFonts w:ascii="Yu Gothic" w:hAnsi="Yu Gothic" w:hint="default"/>
      </w:rPr>
    </w:lvl>
    <w:lvl w:ilvl="4" w:tplc="4814B066" w:tentative="1">
      <w:start w:val="1"/>
      <w:numFmt w:val="bullet"/>
      <w:lvlText w:val="-"/>
      <w:lvlJc w:val="left"/>
      <w:pPr>
        <w:tabs>
          <w:tab w:val="num" w:pos="3240"/>
        </w:tabs>
        <w:ind w:left="3240" w:hanging="360"/>
      </w:pPr>
      <w:rPr>
        <w:rFonts w:ascii="Yu Gothic" w:hAnsi="Yu Gothic" w:hint="default"/>
      </w:rPr>
    </w:lvl>
    <w:lvl w:ilvl="5" w:tplc="D5D28FE4" w:tentative="1">
      <w:start w:val="1"/>
      <w:numFmt w:val="bullet"/>
      <w:lvlText w:val="-"/>
      <w:lvlJc w:val="left"/>
      <w:pPr>
        <w:tabs>
          <w:tab w:val="num" w:pos="3960"/>
        </w:tabs>
        <w:ind w:left="3960" w:hanging="360"/>
      </w:pPr>
      <w:rPr>
        <w:rFonts w:ascii="Yu Gothic" w:hAnsi="Yu Gothic" w:hint="default"/>
      </w:rPr>
    </w:lvl>
    <w:lvl w:ilvl="6" w:tplc="B718A6C0" w:tentative="1">
      <w:start w:val="1"/>
      <w:numFmt w:val="bullet"/>
      <w:lvlText w:val="-"/>
      <w:lvlJc w:val="left"/>
      <w:pPr>
        <w:tabs>
          <w:tab w:val="num" w:pos="4680"/>
        </w:tabs>
        <w:ind w:left="4680" w:hanging="360"/>
      </w:pPr>
      <w:rPr>
        <w:rFonts w:ascii="Yu Gothic" w:hAnsi="Yu Gothic" w:hint="default"/>
      </w:rPr>
    </w:lvl>
    <w:lvl w:ilvl="7" w:tplc="93C8FE1E" w:tentative="1">
      <w:start w:val="1"/>
      <w:numFmt w:val="bullet"/>
      <w:lvlText w:val="-"/>
      <w:lvlJc w:val="left"/>
      <w:pPr>
        <w:tabs>
          <w:tab w:val="num" w:pos="5400"/>
        </w:tabs>
        <w:ind w:left="5400" w:hanging="360"/>
      </w:pPr>
      <w:rPr>
        <w:rFonts w:ascii="Yu Gothic" w:hAnsi="Yu Gothic" w:hint="default"/>
      </w:rPr>
    </w:lvl>
    <w:lvl w:ilvl="8" w:tplc="680C25B2" w:tentative="1">
      <w:start w:val="1"/>
      <w:numFmt w:val="bullet"/>
      <w:lvlText w:val="-"/>
      <w:lvlJc w:val="left"/>
      <w:pPr>
        <w:tabs>
          <w:tab w:val="num" w:pos="6120"/>
        </w:tabs>
        <w:ind w:left="6120" w:hanging="360"/>
      </w:pPr>
      <w:rPr>
        <w:rFonts w:ascii="Yu Gothic" w:hAnsi="Yu Gothic"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5854EAF"/>
    <w:multiLevelType w:val="hybridMultilevel"/>
    <w:tmpl w:val="3DE291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start w:val="1"/>
      <w:numFmt w:val="bullet"/>
      <w:lvlText w:val="•"/>
      <w:lvlJc w:val="left"/>
      <w:pPr>
        <w:tabs>
          <w:tab w:val="num" w:pos="2160"/>
        </w:tabs>
        <w:ind w:left="2160" w:hanging="360"/>
      </w:pPr>
      <w:rPr>
        <w:rFonts w:ascii="Arial" w:hAnsi="Arial" w:hint="default"/>
      </w:rPr>
    </w:lvl>
    <w:lvl w:ilvl="3" w:tplc="65F4A35C">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1F402A"/>
    <w:multiLevelType w:val="hybridMultilevel"/>
    <w:tmpl w:val="9E7C9932"/>
    <w:lvl w:ilvl="0" w:tplc="AE52FB9C">
      <w:start w:val="1"/>
      <w:numFmt w:val="bullet"/>
      <w:lvlText w:val="•"/>
      <w:lvlJc w:val="left"/>
      <w:pPr>
        <w:tabs>
          <w:tab w:val="num" w:pos="720"/>
        </w:tabs>
        <w:ind w:left="720" w:hanging="360"/>
      </w:pPr>
      <w:rPr>
        <w:rFonts w:ascii="Arial" w:hAnsi="Arial" w:hint="default"/>
      </w:rPr>
    </w:lvl>
    <w:lvl w:ilvl="1" w:tplc="4F7A733C">
      <w:numFmt w:val="bullet"/>
      <w:lvlText w:val="•"/>
      <w:lvlJc w:val="left"/>
      <w:pPr>
        <w:tabs>
          <w:tab w:val="num" w:pos="1440"/>
        </w:tabs>
        <w:ind w:left="1440" w:hanging="360"/>
      </w:pPr>
      <w:rPr>
        <w:rFonts w:ascii="Arial" w:hAnsi="Arial" w:hint="default"/>
      </w:rPr>
    </w:lvl>
    <w:lvl w:ilvl="2" w:tplc="46C8DF98" w:tentative="1">
      <w:start w:val="1"/>
      <w:numFmt w:val="bullet"/>
      <w:lvlText w:val="•"/>
      <w:lvlJc w:val="left"/>
      <w:pPr>
        <w:tabs>
          <w:tab w:val="num" w:pos="2160"/>
        </w:tabs>
        <w:ind w:left="2160" w:hanging="360"/>
      </w:pPr>
      <w:rPr>
        <w:rFonts w:ascii="Arial" w:hAnsi="Arial" w:hint="default"/>
      </w:rPr>
    </w:lvl>
    <w:lvl w:ilvl="3" w:tplc="44BC4ADC" w:tentative="1">
      <w:start w:val="1"/>
      <w:numFmt w:val="bullet"/>
      <w:lvlText w:val="•"/>
      <w:lvlJc w:val="left"/>
      <w:pPr>
        <w:tabs>
          <w:tab w:val="num" w:pos="2880"/>
        </w:tabs>
        <w:ind w:left="2880" w:hanging="360"/>
      </w:pPr>
      <w:rPr>
        <w:rFonts w:ascii="Arial" w:hAnsi="Arial" w:hint="default"/>
      </w:rPr>
    </w:lvl>
    <w:lvl w:ilvl="4" w:tplc="5E10FF2E" w:tentative="1">
      <w:start w:val="1"/>
      <w:numFmt w:val="bullet"/>
      <w:lvlText w:val="•"/>
      <w:lvlJc w:val="left"/>
      <w:pPr>
        <w:tabs>
          <w:tab w:val="num" w:pos="3600"/>
        </w:tabs>
        <w:ind w:left="3600" w:hanging="360"/>
      </w:pPr>
      <w:rPr>
        <w:rFonts w:ascii="Arial" w:hAnsi="Arial" w:hint="default"/>
      </w:rPr>
    </w:lvl>
    <w:lvl w:ilvl="5" w:tplc="4EFC903A" w:tentative="1">
      <w:start w:val="1"/>
      <w:numFmt w:val="bullet"/>
      <w:lvlText w:val="•"/>
      <w:lvlJc w:val="left"/>
      <w:pPr>
        <w:tabs>
          <w:tab w:val="num" w:pos="4320"/>
        </w:tabs>
        <w:ind w:left="4320" w:hanging="360"/>
      </w:pPr>
      <w:rPr>
        <w:rFonts w:ascii="Arial" w:hAnsi="Arial" w:hint="default"/>
      </w:rPr>
    </w:lvl>
    <w:lvl w:ilvl="6" w:tplc="8ACC42C4" w:tentative="1">
      <w:start w:val="1"/>
      <w:numFmt w:val="bullet"/>
      <w:lvlText w:val="•"/>
      <w:lvlJc w:val="left"/>
      <w:pPr>
        <w:tabs>
          <w:tab w:val="num" w:pos="5040"/>
        </w:tabs>
        <w:ind w:left="5040" w:hanging="360"/>
      </w:pPr>
      <w:rPr>
        <w:rFonts w:ascii="Arial" w:hAnsi="Arial" w:hint="default"/>
      </w:rPr>
    </w:lvl>
    <w:lvl w:ilvl="7" w:tplc="C46040F8" w:tentative="1">
      <w:start w:val="1"/>
      <w:numFmt w:val="bullet"/>
      <w:lvlText w:val="•"/>
      <w:lvlJc w:val="left"/>
      <w:pPr>
        <w:tabs>
          <w:tab w:val="num" w:pos="5760"/>
        </w:tabs>
        <w:ind w:left="5760" w:hanging="360"/>
      </w:pPr>
      <w:rPr>
        <w:rFonts w:ascii="Arial" w:hAnsi="Arial" w:hint="default"/>
      </w:rPr>
    </w:lvl>
    <w:lvl w:ilvl="8" w:tplc="FBA814C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5E38DA"/>
    <w:multiLevelType w:val="hybridMultilevel"/>
    <w:tmpl w:val="8788D08A"/>
    <w:lvl w:ilvl="0" w:tplc="F238D802">
      <w:start w:val="1"/>
      <w:numFmt w:val="bullet"/>
      <w:lvlText w:val="–"/>
      <w:lvlJc w:val="left"/>
      <w:pPr>
        <w:tabs>
          <w:tab w:val="num" w:pos="720"/>
        </w:tabs>
        <w:ind w:left="720" w:hanging="360"/>
      </w:pPr>
      <w:rPr>
        <w:rFonts w:ascii="Arial" w:hAnsi="Arial" w:hint="default"/>
      </w:rPr>
    </w:lvl>
    <w:lvl w:ilvl="1" w:tplc="610EC156">
      <w:start w:val="1"/>
      <w:numFmt w:val="bullet"/>
      <w:lvlText w:val="–"/>
      <w:lvlJc w:val="left"/>
      <w:pPr>
        <w:tabs>
          <w:tab w:val="num" w:pos="1440"/>
        </w:tabs>
        <w:ind w:left="1440" w:hanging="360"/>
      </w:pPr>
      <w:rPr>
        <w:rFonts w:ascii="Arial" w:hAnsi="Arial" w:hint="default"/>
      </w:rPr>
    </w:lvl>
    <w:lvl w:ilvl="2" w:tplc="97AC48E8" w:tentative="1">
      <w:start w:val="1"/>
      <w:numFmt w:val="bullet"/>
      <w:lvlText w:val="–"/>
      <w:lvlJc w:val="left"/>
      <w:pPr>
        <w:tabs>
          <w:tab w:val="num" w:pos="2160"/>
        </w:tabs>
        <w:ind w:left="2160" w:hanging="360"/>
      </w:pPr>
      <w:rPr>
        <w:rFonts w:ascii="Arial" w:hAnsi="Arial" w:hint="default"/>
      </w:rPr>
    </w:lvl>
    <w:lvl w:ilvl="3" w:tplc="816EC1E4" w:tentative="1">
      <w:start w:val="1"/>
      <w:numFmt w:val="bullet"/>
      <w:lvlText w:val="–"/>
      <w:lvlJc w:val="left"/>
      <w:pPr>
        <w:tabs>
          <w:tab w:val="num" w:pos="2880"/>
        </w:tabs>
        <w:ind w:left="2880" w:hanging="360"/>
      </w:pPr>
      <w:rPr>
        <w:rFonts w:ascii="Arial" w:hAnsi="Arial" w:hint="default"/>
      </w:rPr>
    </w:lvl>
    <w:lvl w:ilvl="4" w:tplc="E834B420" w:tentative="1">
      <w:start w:val="1"/>
      <w:numFmt w:val="bullet"/>
      <w:lvlText w:val="–"/>
      <w:lvlJc w:val="left"/>
      <w:pPr>
        <w:tabs>
          <w:tab w:val="num" w:pos="3600"/>
        </w:tabs>
        <w:ind w:left="3600" w:hanging="360"/>
      </w:pPr>
      <w:rPr>
        <w:rFonts w:ascii="Arial" w:hAnsi="Arial" w:hint="default"/>
      </w:rPr>
    </w:lvl>
    <w:lvl w:ilvl="5" w:tplc="E180950E" w:tentative="1">
      <w:start w:val="1"/>
      <w:numFmt w:val="bullet"/>
      <w:lvlText w:val="–"/>
      <w:lvlJc w:val="left"/>
      <w:pPr>
        <w:tabs>
          <w:tab w:val="num" w:pos="4320"/>
        </w:tabs>
        <w:ind w:left="4320" w:hanging="360"/>
      </w:pPr>
      <w:rPr>
        <w:rFonts w:ascii="Arial" w:hAnsi="Arial" w:hint="default"/>
      </w:rPr>
    </w:lvl>
    <w:lvl w:ilvl="6" w:tplc="AF3C0518" w:tentative="1">
      <w:start w:val="1"/>
      <w:numFmt w:val="bullet"/>
      <w:lvlText w:val="–"/>
      <w:lvlJc w:val="left"/>
      <w:pPr>
        <w:tabs>
          <w:tab w:val="num" w:pos="5040"/>
        </w:tabs>
        <w:ind w:left="5040" w:hanging="360"/>
      </w:pPr>
      <w:rPr>
        <w:rFonts w:ascii="Arial" w:hAnsi="Arial" w:hint="default"/>
      </w:rPr>
    </w:lvl>
    <w:lvl w:ilvl="7" w:tplc="E7461034" w:tentative="1">
      <w:start w:val="1"/>
      <w:numFmt w:val="bullet"/>
      <w:lvlText w:val="–"/>
      <w:lvlJc w:val="left"/>
      <w:pPr>
        <w:tabs>
          <w:tab w:val="num" w:pos="5760"/>
        </w:tabs>
        <w:ind w:left="5760" w:hanging="360"/>
      </w:pPr>
      <w:rPr>
        <w:rFonts w:ascii="Arial" w:hAnsi="Arial" w:hint="default"/>
      </w:rPr>
    </w:lvl>
    <w:lvl w:ilvl="8" w:tplc="EC08AA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FA048D"/>
    <w:multiLevelType w:val="hybridMultilevel"/>
    <w:tmpl w:val="8912117E"/>
    <w:lvl w:ilvl="0" w:tplc="884C5058">
      <w:start w:val="1"/>
      <w:numFmt w:val="bullet"/>
      <w:lvlText w:val="-"/>
      <w:lvlJc w:val="left"/>
      <w:pPr>
        <w:tabs>
          <w:tab w:val="num" w:pos="720"/>
        </w:tabs>
        <w:ind w:left="720" w:hanging="360"/>
      </w:pPr>
      <w:rPr>
        <w:rFonts w:ascii="Yu Gothic" w:hAnsi="Yu Gothic" w:hint="default"/>
      </w:rPr>
    </w:lvl>
    <w:lvl w:ilvl="1" w:tplc="9CC25286">
      <w:start w:val="1"/>
      <w:numFmt w:val="bullet"/>
      <w:lvlText w:val="-"/>
      <w:lvlJc w:val="left"/>
      <w:pPr>
        <w:tabs>
          <w:tab w:val="num" w:pos="1440"/>
        </w:tabs>
        <w:ind w:left="1440" w:hanging="360"/>
      </w:pPr>
      <w:rPr>
        <w:rFonts w:ascii="Yu Gothic" w:hAnsi="Yu Gothic" w:hint="default"/>
      </w:rPr>
    </w:lvl>
    <w:lvl w:ilvl="2" w:tplc="6AC0C782" w:tentative="1">
      <w:start w:val="1"/>
      <w:numFmt w:val="bullet"/>
      <w:lvlText w:val="-"/>
      <w:lvlJc w:val="left"/>
      <w:pPr>
        <w:tabs>
          <w:tab w:val="num" w:pos="2160"/>
        </w:tabs>
        <w:ind w:left="2160" w:hanging="360"/>
      </w:pPr>
      <w:rPr>
        <w:rFonts w:ascii="Yu Gothic" w:hAnsi="Yu Gothic" w:hint="default"/>
      </w:rPr>
    </w:lvl>
    <w:lvl w:ilvl="3" w:tplc="77546A5A" w:tentative="1">
      <w:start w:val="1"/>
      <w:numFmt w:val="bullet"/>
      <w:lvlText w:val="-"/>
      <w:lvlJc w:val="left"/>
      <w:pPr>
        <w:tabs>
          <w:tab w:val="num" w:pos="2880"/>
        </w:tabs>
        <w:ind w:left="2880" w:hanging="360"/>
      </w:pPr>
      <w:rPr>
        <w:rFonts w:ascii="Yu Gothic" w:hAnsi="Yu Gothic" w:hint="default"/>
      </w:rPr>
    </w:lvl>
    <w:lvl w:ilvl="4" w:tplc="60A2C644" w:tentative="1">
      <w:start w:val="1"/>
      <w:numFmt w:val="bullet"/>
      <w:lvlText w:val="-"/>
      <w:lvlJc w:val="left"/>
      <w:pPr>
        <w:tabs>
          <w:tab w:val="num" w:pos="3600"/>
        </w:tabs>
        <w:ind w:left="3600" w:hanging="360"/>
      </w:pPr>
      <w:rPr>
        <w:rFonts w:ascii="Yu Gothic" w:hAnsi="Yu Gothic" w:hint="default"/>
      </w:rPr>
    </w:lvl>
    <w:lvl w:ilvl="5" w:tplc="D5FEED8C" w:tentative="1">
      <w:start w:val="1"/>
      <w:numFmt w:val="bullet"/>
      <w:lvlText w:val="-"/>
      <w:lvlJc w:val="left"/>
      <w:pPr>
        <w:tabs>
          <w:tab w:val="num" w:pos="4320"/>
        </w:tabs>
        <w:ind w:left="4320" w:hanging="360"/>
      </w:pPr>
      <w:rPr>
        <w:rFonts w:ascii="Yu Gothic" w:hAnsi="Yu Gothic" w:hint="default"/>
      </w:rPr>
    </w:lvl>
    <w:lvl w:ilvl="6" w:tplc="CE5891FA" w:tentative="1">
      <w:start w:val="1"/>
      <w:numFmt w:val="bullet"/>
      <w:lvlText w:val="-"/>
      <w:lvlJc w:val="left"/>
      <w:pPr>
        <w:tabs>
          <w:tab w:val="num" w:pos="5040"/>
        </w:tabs>
        <w:ind w:left="5040" w:hanging="360"/>
      </w:pPr>
      <w:rPr>
        <w:rFonts w:ascii="Yu Gothic" w:hAnsi="Yu Gothic" w:hint="default"/>
      </w:rPr>
    </w:lvl>
    <w:lvl w:ilvl="7" w:tplc="B5343634" w:tentative="1">
      <w:start w:val="1"/>
      <w:numFmt w:val="bullet"/>
      <w:lvlText w:val="-"/>
      <w:lvlJc w:val="left"/>
      <w:pPr>
        <w:tabs>
          <w:tab w:val="num" w:pos="5760"/>
        </w:tabs>
        <w:ind w:left="5760" w:hanging="360"/>
      </w:pPr>
      <w:rPr>
        <w:rFonts w:ascii="Yu Gothic" w:hAnsi="Yu Gothic" w:hint="default"/>
      </w:rPr>
    </w:lvl>
    <w:lvl w:ilvl="8" w:tplc="F2F07A90" w:tentative="1">
      <w:start w:val="1"/>
      <w:numFmt w:val="bullet"/>
      <w:lvlText w:val="-"/>
      <w:lvlJc w:val="left"/>
      <w:pPr>
        <w:tabs>
          <w:tab w:val="num" w:pos="6480"/>
        </w:tabs>
        <w:ind w:left="6480" w:hanging="360"/>
      </w:pPr>
      <w:rPr>
        <w:rFonts w:ascii="Yu Gothic" w:hAnsi="Yu Gothic" w:hint="default"/>
      </w:rPr>
    </w:lvl>
  </w:abstractNum>
  <w:abstractNum w:abstractNumId="13"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B786607"/>
    <w:multiLevelType w:val="hybridMultilevel"/>
    <w:tmpl w:val="EA6A767E"/>
    <w:lvl w:ilvl="0" w:tplc="660A130A">
      <w:start w:val="1"/>
      <w:numFmt w:val="bullet"/>
      <w:lvlText w:val="-"/>
      <w:lvlJc w:val="left"/>
      <w:pPr>
        <w:tabs>
          <w:tab w:val="num" w:pos="720"/>
        </w:tabs>
        <w:ind w:left="720" w:hanging="360"/>
      </w:pPr>
      <w:rPr>
        <w:rFonts w:ascii="Yu Gothic" w:hAnsi="Yu Gothic" w:hint="default"/>
      </w:rPr>
    </w:lvl>
    <w:lvl w:ilvl="1" w:tplc="AD284A3C">
      <w:start w:val="1"/>
      <w:numFmt w:val="bullet"/>
      <w:lvlText w:val="-"/>
      <w:lvlJc w:val="left"/>
      <w:pPr>
        <w:tabs>
          <w:tab w:val="num" w:pos="1440"/>
        </w:tabs>
        <w:ind w:left="1440" w:hanging="360"/>
      </w:pPr>
      <w:rPr>
        <w:rFonts w:ascii="Yu Gothic" w:hAnsi="Yu Gothic" w:hint="default"/>
      </w:rPr>
    </w:lvl>
    <w:lvl w:ilvl="2" w:tplc="38FCAA16" w:tentative="1">
      <w:start w:val="1"/>
      <w:numFmt w:val="bullet"/>
      <w:lvlText w:val="-"/>
      <w:lvlJc w:val="left"/>
      <w:pPr>
        <w:tabs>
          <w:tab w:val="num" w:pos="2160"/>
        </w:tabs>
        <w:ind w:left="2160" w:hanging="360"/>
      </w:pPr>
      <w:rPr>
        <w:rFonts w:ascii="Yu Gothic" w:hAnsi="Yu Gothic" w:hint="default"/>
      </w:rPr>
    </w:lvl>
    <w:lvl w:ilvl="3" w:tplc="9E7EC5C6" w:tentative="1">
      <w:start w:val="1"/>
      <w:numFmt w:val="bullet"/>
      <w:lvlText w:val="-"/>
      <w:lvlJc w:val="left"/>
      <w:pPr>
        <w:tabs>
          <w:tab w:val="num" w:pos="2880"/>
        </w:tabs>
        <w:ind w:left="2880" w:hanging="360"/>
      </w:pPr>
      <w:rPr>
        <w:rFonts w:ascii="Yu Gothic" w:hAnsi="Yu Gothic" w:hint="default"/>
      </w:rPr>
    </w:lvl>
    <w:lvl w:ilvl="4" w:tplc="D332CD8A" w:tentative="1">
      <w:start w:val="1"/>
      <w:numFmt w:val="bullet"/>
      <w:lvlText w:val="-"/>
      <w:lvlJc w:val="left"/>
      <w:pPr>
        <w:tabs>
          <w:tab w:val="num" w:pos="3600"/>
        </w:tabs>
        <w:ind w:left="3600" w:hanging="360"/>
      </w:pPr>
      <w:rPr>
        <w:rFonts w:ascii="Yu Gothic" w:hAnsi="Yu Gothic" w:hint="default"/>
      </w:rPr>
    </w:lvl>
    <w:lvl w:ilvl="5" w:tplc="BE568C46" w:tentative="1">
      <w:start w:val="1"/>
      <w:numFmt w:val="bullet"/>
      <w:lvlText w:val="-"/>
      <w:lvlJc w:val="left"/>
      <w:pPr>
        <w:tabs>
          <w:tab w:val="num" w:pos="4320"/>
        </w:tabs>
        <w:ind w:left="4320" w:hanging="360"/>
      </w:pPr>
      <w:rPr>
        <w:rFonts w:ascii="Yu Gothic" w:hAnsi="Yu Gothic" w:hint="default"/>
      </w:rPr>
    </w:lvl>
    <w:lvl w:ilvl="6" w:tplc="DD84A1A4" w:tentative="1">
      <w:start w:val="1"/>
      <w:numFmt w:val="bullet"/>
      <w:lvlText w:val="-"/>
      <w:lvlJc w:val="left"/>
      <w:pPr>
        <w:tabs>
          <w:tab w:val="num" w:pos="5040"/>
        </w:tabs>
        <w:ind w:left="5040" w:hanging="360"/>
      </w:pPr>
      <w:rPr>
        <w:rFonts w:ascii="Yu Gothic" w:hAnsi="Yu Gothic" w:hint="default"/>
      </w:rPr>
    </w:lvl>
    <w:lvl w:ilvl="7" w:tplc="7B980330" w:tentative="1">
      <w:start w:val="1"/>
      <w:numFmt w:val="bullet"/>
      <w:lvlText w:val="-"/>
      <w:lvlJc w:val="left"/>
      <w:pPr>
        <w:tabs>
          <w:tab w:val="num" w:pos="5760"/>
        </w:tabs>
        <w:ind w:left="5760" w:hanging="360"/>
      </w:pPr>
      <w:rPr>
        <w:rFonts w:ascii="Yu Gothic" w:hAnsi="Yu Gothic" w:hint="default"/>
      </w:rPr>
    </w:lvl>
    <w:lvl w:ilvl="8" w:tplc="CAAA9300" w:tentative="1">
      <w:start w:val="1"/>
      <w:numFmt w:val="bullet"/>
      <w:lvlText w:val="-"/>
      <w:lvlJc w:val="left"/>
      <w:pPr>
        <w:tabs>
          <w:tab w:val="num" w:pos="6480"/>
        </w:tabs>
        <w:ind w:left="6480" w:hanging="360"/>
      </w:pPr>
      <w:rPr>
        <w:rFonts w:ascii="Yu Gothic" w:hAnsi="Yu Gothic" w:hint="default"/>
      </w:rPr>
    </w:lvl>
  </w:abstractNum>
  <w:abstractNum w:abstractNumId="15" w15:restartNumberingAfterBreak="0">
    <w:nsid w:val="2C932D73"/>
    <w:multiLevelType w:val="hybridMultilevel"/>
    <w:tmpl w:val="98D244D0"/>
    <w:lvl w:ilvl="0" w:tplc="62D6418A">
      <w:start w:val="1"/>
      <w:numFmt w:val="bullet"/>
      <w:lvlText w:val="-"/>
      <w:lvlJc w:val="left"/>
      <w:pPr>
        <w:tabs>
          <w:tab w:val="num" w:pos="720"/>
        </w:tabs>
        <w:ind w:left="720" w:hanging="360"/>
      </w:pPr>
      <w:rPr>
        <w:rFonts w:ascii="Yu Gothic" w:hAnsi="Yu Gothic" w:hint="default"/>
      </w:rPr>
    </w:lvl>
    <w:lvl w:ilvl="1" w:tplc="A40292A2">
      <w:start w:val="1"/>
      <w:numFmt w:val="bullet"/>
      <w:lvlText w:val="-"/>
      <w:lvlJc w:val="left"/>
      <w:pPr>
        <w:tabs>
          <w:tab w:val="num" w:pos="1440"/>
        </w:tabs>
        <w:ind w:left="1440" w:hanging="360"/>
      </w:pPr>
      <w:rPr>
        <w:rFonts w:ascii="Yu Gothic" w:hAnsi="Yu Gothic" w:hint="default"/>
      </w:rPr>
    </w:lvl>
    <w:lvl w:ilvl="2" w:tplc="FDAC4CB8" w:tentative="1">
      <w:start w:val="1"/>
      <w:numFmt w:val="bullet"/>
      <w:lvlText w:val="-"/>
      <w:lvlJc w:val="left"/>
      <w:pPr>
        <w:tabs>
          <w:tab w:val="num" w:pos="2160"/>
        </w:tabs>
        <w:ind w:left="2160" w:hanging="360"/>
      </w:pPr>
      <w:rPr>
        <w:rFonts w:ascii="Yu Gothic" w:hAnsi="Yu Gothic" w:hint="default"/>
      </w:rPr>
    </w:lvl>
    <w:lvl w:ilvl="3" w:tplc="AD482F50" w:tentative="1">
      <w:start w:val="1"/>
      <w:numFmt w:val="bullet"/>
      <w:lvlText w:val="-"/>
      <w:lvlJc w:val="left"/>
      <w:pPr>
        <w:tabs>
          <w:tab w:val="num" w:pos="2880"/>
        </w:tabs>
        <w:ind w:left="2880" w:hanging="360"/>
      </w:pPr>
      <w:rPr>
        <w:rFonts w:ascii="Yu Gothic" w:hAnsi="Yu Gothic" w:hint="default"/>
      </w:rPr>
    </w:lvl>
    <w:lvl w:ilvl="4" w:tplc="5476954A" w:tentative="1">
      <w:start w:val="1"/>
      <w:numFmt w:val="bullet"/>
      <w:lvlText w:val="-"/>
      <w:lvlJc w:val="left"/>
      <w:pPr>
        <w:tabs>
          <w:tab w:val="num" w:pos="3600"/>
        </w:tabs>
        <w:ind w:left="3600" w:hanging="360"/>
      </w:pPr>
      <w:rPr>
        <w:rFonts w:ascii="Yu Gothic" w:hAnsi="Yu Gothic" w:hint="default"/>
      </w:rPr>
    </w:lvl>
    <w:lvl w:ilvl="5" w:tplc="D14621A0" w:tentative="1">
      <w:start w:val="1"/>
      <w:numFmt w:val="bullet"/>
      <w:lvlText w:val="-"/>
      <w:lvlJc w:val="left"/>
      <w:pPr>
        <w:tabs>
          <w:tab w:val="num" w:pos="4320"/>
        </w:tabs>
        <w:ind w:left="4320" w:hanging="360"/>
      </w:pPr>
      <w:rPr>
        <w:rFonts w:ascii="Yu Gothic" w:hAnsi="Yu Gothic" w:hint="default"/>
      </w:rPr>
    </w:lvl>
    <w:lvl w:ilvl="6" w:tplc="7C927802" w:tentative="1">
      <w:start w:val="1"/>
      <w:numFmt w:val="bullet"/>
      <w:lvlText w:val="-"/>
      <w:lvlJc w:val="left"/>
      <w:pPr>
        <w:tabs>
          <w:tab w:val="num" w:pos="5040"/>
        </w:tabs>
        <w:ind w:left="5040" w:hanging="360"/>
      </w:pPr>
      <w:rPr>
        <w:rFonts w:ascii="Yu Gothic" w:hAnsi="Yu Gothic" w:hint="default"/>
      </w:rPr>
    </w:lvl>
    <w:lvl w:ilvl="7" w:tplc="7A5A6C80" w:tentative="1">
      <w:start w:val="1"/>
      <w:numFmt w:val="bullet"/>
      <w:lvlText w:val="-"/>
      <w:lvlJc w:val="left"/>
      <w:pPr>
        <w:tabs>
          <w:tab w:val="num" w:pos="5760"/>
        </w:tabs>
        <w:ind w:left="5760" w:hanging="360"/>
      </w:pPr>
      <w:rPr>
        <w:rFonts w:ascii="Yu Gothic" w:hAnsi="Yu Gothic" w:hint="default"/>
      </w:rPr>
    </w:lvl>
    <w:lvl w:ilvl="8" w:tplc="F0045322" w:tentative="1">
      <w:start w:val="1"/>
      <w:numFmt w:val="bullet"/>
      <w:lvlText w:val="-"/>
      <w:lvlJc w:val="left"/>
      <w:pPr>
        <w:tabs>
          <w:tab w:val="num" w:pos="6480"/>
        </w:tabs>
        <w:ind w:left="6480" w:hanging="360"/>
      </w:pPr>
      <w:rPr>
        <w:rFonts w:ascii="Yu Gothic" w:hAnsi="Yu Gothic" w:hint="default"/>
      </w:rPr>
    </w:lvl>
  </w:abstractNum>
  <w:abstractNum w:abstractNumId="16"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B1441B"/>
    <w:multiLevelType w:val="hybridMultilevel"/>
    <w:tmpl w:val="FFDE978A"/>
    <w:lvl w:ilvl="0" w:tplc="382EA0F2">
      <w:start w:val="1"/>
      <w:numFmt w:val="bullet"/>
      <w:lvlText w:val="•"/>
      <w:lvlJc w:val="left"/>
      <w:pPr>
        <w:tabs>
          <w:tab w:val="num" w:pos="360"/>
        </w:tabs>
        <w:ind w:left="360" w:hanging="360"/>
      </w:pPr>
      <w:rPr>
        <w:rFonts w:ascii="Arial" w:hAnsi="Arial" w:hint="default"/>
      </w:rPr>
    </w:lvl>
    <w:lvl w:ilvl="1" w:tplc="F56AAD9E">
      <w:start w:val="1"/>
      <w:numFmt w:val="bullet"/>
      <w:lvlText w:val="•"/>
      <w:lvlJc w:val="left"/>
      <w:pPr>
        <w:tabs>
          <w:tab w:val="num" w:pos="1080"/>
        </w:tabs>
        <w:ind w:left="1080" w:hanging="360"/>
      </w:pPr>
      <w:rPr>
        <w:rFonts w:ascii="Arial" w:hAnsi="Arial" w:hint="default"/>
      </w:rPr>
    </w:lvl>
    <w:lvl w:ilvl="2" w:tplc="252677D2" w:tentative="1">
      <w:start w:val="1"/>
      <w:numFmt w:val="bullet"/>
      <w:lvlText w:val="•"/>
      <w:lvlJc w:val="left"/>
      <w:pPr>
        <w:tabs>
          <w:tab w:val="num" w:pos="1800"/>
        </w:tabs>
        <w:ind w:left="1800" w:hanging="360"/>
      </w:pPr>
      <w:rPr>
        <w:rFonts w:ascii="Arial" w:hAnsi="Arial" w:hint="default"/>
      </w:rPr>
    </w:lvl>
    <w:lvl w:ilvl="3" w:tplc="463A72C8" w:tentative="1">
      <w:start w:val="1"/>
      <w:numFmt w:val="bullet"/>
      <w:lvlText w:val="•"/>
      <w:lvlJc w:val="left"/>
      <w:pPr>
        <w:tabs>
          <w:tab w:val="num" w:pos="2520"/>
        </w:tabs>
        <w:ind w:left="2520" w:hanging="360"/>
      </w:pPr>
      <w:rPr>
        <w:rFonts w:ascii="Arial" w:hAnsi="Arial" w:hint="default"/>
      </w:rPr>
    </w:lvl>
    <w:lvl w:ilvl="4" w:tplc="CE065380" w:tentative="1">
      <w:start w:val="1"/>
      <w:numFmt w:val="bullet"/>
      <w:lvlText w:val="•"/>
      <w:lvlJc w:val="left"/>
      <w:pPr>
        <w:tabs>
          <w:tab w:val="num" w:pos="3240"/>
        </w:tabs>
        <w:ind w:left="3240" w:hanging="360"/>
      </w:pPr>
      <w:rPr>
        <w:rFonts w:ascii="Arial" w:hAnsi="Arial" w:hint="default"/>
      </w:rPr>
    </w:lvl>
    <w:lvl w:ilvl="5" w:tplc="DF322FD4" w:tentative="1">
      <w:start w:val="1"/>
      <w:numFmt w:val="bullet"/>
      <w:lvlText w:val="•"/>
      <w:lvlJc w:val="left"/>
      <w:pPr>
        <w:tabs>
          <w:tab w:val="num" w:pos="3960"/>
        </w:tabs>
        <w:ind w:left="3960" w:hanging="360"/>
      </w:pPr>
      <w:rPr>
        <w:rFonts w:ascii="Arial" w:hAnsi="Arial" w:hint="default"/>
      </w:rPr>
    </w:lvl>
    <w:lvl w:ilvl="6" w:tplc="5AE46F10" w:tentative="1">
      <w:start w:val="1"/>
      <w:numFmt w:val="bullet"/>
      <w:lvlText w:val="•"/>
      <w:lvlJc w:val="left"/>
      <w:pPr>
        <w:tabs>
          <w:tab w:val="num" w:pos="4680"/>
        </w:tabs>
        <w:ind w:left="4680" w:hanging="360"/>
      </w:pPr>
      <w:rPr>
        <w:rFonts w:ascii="Arial" w:hAnsi="Arial" w:hint="default"/>
      </w:rPr>
    </w:lvl>
    <w:lvl w:ilvl="7" w:tplc="49C44310" w:tentative="1">
      <w:start w:val="1"/>
      <w:numFmt w:val="bullet"/>
      <w:lvlText w:val="•"/>
      <w:lvlJc w:val="left"/>
      <w:pPr>
        <w:tabs>
          <w:tab w:val="num" w:pos="5400"/>
        </w:tabs>
        <w:ind w:left="5400" w:hanging="360"/>
      </w:pPr>
      <w:rPr>
        <w:rFonts w:ascii="Arial" w:hAnsi="Arial" w:hint="default"/>
      </w:rPr>
    </w:lvl>
    <w:lvl w:ilvl="8" w:tplc="33D86906"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17D35BD"/>
    <w:multiLevelType w:val="hybridMultilevel"/>
    <w:tmpl w:val="A608075C"/>
    <w:lvl w:ilvl="0" w:tplc="8CCE6026">
      <w:start w:val="1"/>
      <w:numFmt w:val="bullet"/>
      <w:lvlText w:val="-"/>
      <w:lvlJc w:val="left"/>
      <w:pPr>
        <w:tabs>
          <w:tab w:val="num" w:pos="720"/>
        </w:tabs>
        <w:ind w:left="720" w:hanging="360"/>
      </w:pPr>
      <w:rPr>
        <w:rFonts w:ascii="Yu Gothic" w:hAnsi="Yu Gothic" w:hint="default"/>
      </w:rPr>
    </w:lvl>
    <w:lvl w:ilvl="1" w:tplc="EDE896EA">
      <w:start w:val="1"/>
      <w:numFmt w:val="bullet"/>
      <w:lvlText w:val="-"/>
      <w:lvlJc w:val="left"/>
      <w:pPr>
        <w:tabs>
          <w:tab w:val="num" w:pos="1440"/>
        </w:tabs>
        <w:ind w:left="1440" w:hanging="360"/>
      </w:pPr>
      <w:rPr>
        <w:rFonts w:ascii="Yu Gothic" w:hAnsi="Yu Gothic" w:hint="default"/>
      </w:rPr>
    </w:lvl>
    <w:lvl w:ilvl="2" w:tplc="3B14BF62" w:tentative="1">
      <w:start w:val="1"/>
      <w:numFmt w:val="bullet"/>
      <w:lvlText w:val="-"/>
      <w:lvlJc w:val="left"/>
      <w:pPr>
        <w:tabs>
          <w:tab w:val="num" w:pos="2160"/>
        </w:tabs>
        <w:ind w:left="2160" w:hanging="360"/>
      </w:pPr>
      <w:rPr>
        <w:rFonts w:ascii="Yu Gothic" w:hAnsi="Yu Gothic" w:hint="default"/>
      </w:rPr>
    </w:lvl>
    <w:lvl w:ilvl="3" w:tplc="A6BC1A52" w:tentative="1">
      <w:start w:val="1"/>
      <w:numFmt w:val="bullet"/>
      <w:lvlText w:val="-"/>
      <w:lvlJc w:val="left"/>
      <w:pPr>
        <w:tabs>
          <w:tab w:val="num" w:pos="2880"/>
        </w:tabs>
        <w:ind w:left="2880" w:hanging="360"/>
      </w:pPr>
      <w:rPr>
        <w:rFonts w:ascii="Yu Gothic" w:hAnsi="Yu Gothic" w:hint="default"/>
      </w:rPr>
    </w:lvl>
    <w:lvl w:ilvl="4" w:tplc="23CA5E46" w:tentative="1">
      <w:start w:val="1"/>
      <w:numFmt w:val="bullet"/>
      <w:lvlText w:val="-"/>
      <w:lvlJc w:val="left"/>
      <w:pPr>
        <w:tabs>
          <w:tab w:val="num" w:pos="3600"/>
        </w:tabs>
        <w:ind w:left="3600" w:hanging="360"/>
      </w:pPr>
      <w:rPr>
        <w:rFonts w:ascii="Yu Gothic" w:hAnsi="Yu Gothic" w:hint="default"/>
      </w:rPr>
    </w:lvl>
    <w:lvl w:ilvl="5" w:tplc="2214C164" w:tentative="1">
      <w:start w:val="1"/>
      <w:numFmt w:val="bullet"/>
      <w:lvlText w:val="-"/>
      <w:lvlJc w:val="left"/>
      <w:pPr>
        <w:tabs>
          <w:tab w:val="num" w:pos="4320"/>
        </w:tabs>
        <w:ind w:left="4320" w:hanging="360"/>
      </w:pPr>
      <w:rPr>
        <w:rFonts w:ascii="Yu Gothic" w:hAnsi="Yu Gothic" w:hint="default"/>
      </w:rPr>
    </w:lvl>
    <w:lvl w:ilvl="6" w:tplc="94169DF4" w:tentative="1">
      <w:start w:val="1"/>
      <w:numFmt w:val="bullet"/>
      <w:lvlText w:val="-"/>
      <w:lvlJc w:val="left"/>
      <w:pPr>
        <w:tabs>
          <w:tab w:val="num" w:pos="5040"/>
        </w:tabs>
        <w:ind w:left="5040" w:hanging="360"/>
      </w:pPr>
      <w:rPr>
        <w:rFonts w:ascii="Yu Gothic" w:hAnsi="Yu Gothic" w:hint="default"/>
      </w:rPr>
    </w:lvl>
    <w:lvl w:ilvl="7" w:tplc="36805982" w:tentative="1">
      <w:start w:val="1"/>
      <w:numFmt w:val="bullet"/>
      <w:lvlText w:val="-"/>
      <w:lvlJc w:val="left"/>
      <w:pPr>
        <w:tabs>
          <w:tab w:val="num" w:pos="5760"/>
        </w:tabs>
        <w:ind w:left="5760" w:hanging="360"/>
      </w:pPr>
      <w:rPr>
        <w:rFonts w:ascii="Yu Gothic" w:hAnsi="Yu Gothic" w:hint="default"/>
      </w:rPr>
    </w:lvl>
    <w:lvl w:ilvl="8" w:tplc="5DE46702" w:tentative="1">
      <w:start w:val="1"/>
      <w:numFmt w:val="bullet"/>
      <w:lvlText w:val="-"/>
      <w:lvlJc w:val="left"/>
      <w:pPr>
        <w:tabs>
          <w:tab w:val="num" w:pos="6480"/>
        </w:tabs>
        <w:ind w:left="6480" w:hanging="360"/>
      </w:pPr>
      <w:rPr>
        <w:rFonts w:ascii="Yu Gothic" w:hAnsi="Yu Gothic" w:hint="default"/>
      </w:rPr>
    </w:lvl>
  </w:abstractNum>
  <w:abstractNum w:abstractNumId="19" w15:restartNumberingAfterBreak="0">
    <w:nsid w:val="31A65BD1"/>
    <w:multiLevelType w:val="hybridMultilevel"/>
    <w:tmpl w:val="03202798"/>
    <w:lvl w:ilvl="0" w:tplc="04190005">
      <w:start w:val="1"/>
      <w:numFmt w:val="bullet"/>
      <w:lvlText w:val=""/>
      <w:lvlJc w:val="left"/>
      <w:pPr>
        <w:ind w:left="400" w:hanging="400"/>
      </w:pPr>
      <w:rPr>
        <w:rFonts w:ascii="Wingdings" w:hAnsi="Wingdings"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33226C70"/>
    <w:multiLevelType w:val="hybridMultilevel"/>
    <w:tmpl w:val="988CE28E"/>
    <w:lvl w:ilvl="0" w:tplc="18909B2A">
      <w:start w:val="1"/>
      <w:numFmt w:val="bullet"/>
      <w:lvlText w:val="-"/>
      <w:lvlJc w:val="left"/>
      <w:pPr>
        <w:tabs>
          <w:tab w:val="num" w:pos="720"/>
        </w:tabs>
        <w:ind w:left="720" w:hanging="360"/>
      </w:pPr>
      <w:rPr>
        <w:rFonts w:ascii="Yu Gothic" w:hAnsi="Yu Gothic" w:hint="default"/>
      </w:rPr>
    </w:lvl>
    <w:lvl w:ilvl="1" w:tplc="0338B2A2">
      <w:start w:val="1"/>
      <w:numFmt w:val="bullet"/>
      <w:lvlText w:val="-"/>
      <w:lvlJc w:val="left"/>
      <w:pPr>
        <w:tabs>
          <w:tab w:val="num" w:pos="1440"/>
        </w:tabs>
        <w:ind w:left="1440" w:hanging="360"/>
      </w:pPr>
      <w:rPr>
        <w:rFonts w:ascii="Yu Gothic" w:hAnsi="Yu Gothic" w:hint="default"/>
      </w:rPr>
    </w:lvl>
    <w:lvl w:ilvl="2" w:tplc="989C1806" w:tentative="1">
      <w:start w:val="1"/>
      <w:numFmt w:val="bullet"/>
      <w:lvlText w:val="-"/>
      <w:lvlJc w:val="left"/>
      <w:pPr>
        <w:tabs>
          <w:tab w:val="num" w:pos="2160"/>
        </w:tabs>
        <w:ind w:left="2160" w:hanging="360"/>
      </w:pPr>
      <w:rPr>
        <w:rFonts w:ascii="Yu Gothic" w:hAnsi="Yu Gothic" w:hint="default"/>
      </w:rPr>
    </w:lvl>
    <w:lvl w:ilvl="3" w:tplc="DC542214" w:tentative="1">
      <w:start w:val="1"/>
      <w:numFmt w:val="bullet"/>
      <w:lvlText w:val="-"/>
      <w:lvlJc w:val="left"/>
      <w:pPr>
        <w:tabs>
          <w:tab w:val="num" w:pos="2880"/>
        </w:tabs>
        <w:ind w:left="2880" w:hanging="360"/>
      </w:pPr>
      <w:rPr>
        <w:rFonts w:ascii="Yu Gothic" w:hAnsi="Yu Gothic" w:hint="default"/>
      </w:rPr>
    </w:lvl>
    <w:lvl w:ilvl="4" w:tplc="B30EB424" w:tentative="1">
      <w:start w:val="1"/>
      <w:numFmt w:val="bullet"/>
      <w:lvlText w:val="-"/>
      <w:lvlJc w:val="left"/>
      <w:pPr>
        <w:tabs>
          <w:tab w:val="num" w:pos="3600"/>
        </w:tabs>
        <w:ind w:left="3600" w:hanging="360"/>
      </w:pPr>
      <w:rPr>
        <w:rFonts w:ascii="Yu Gothic" w:hAnsi="Yu Gothic" w:hint="default"/>
      </w:rPr>
    </w:lvl>
    <w:lvl w:ilvl="5" w:tplc="7DF6CE40" w:tentative="1">
      <w:start w:val="1"/>
      <w:numFmt w:val="bullet"/>
      <w:lvlText w:val="-"/>
      <w:lvlJc w:val="left"/>
      <w:pPr>
        <w:tabs>
          <w:tab w:val="num" w:pos="4320"/>
        </w:tabs>
        <w:ind w:left="4320" w:hanging="360"/>
      </w:pPr>
      <w:rPr>
        <w:rFonts w:ascii="Yu Gothic" w:hAnsi="Yu Gothic" w:hint="default"/>
      </w:rPr>
    </w:lvl>
    <w:lvl w:ilvl="6" w:tplc="1BE0E79A" w:tentative="1">
      <w:start w:val="1"/>
      <w:numFmt w:val="bullet"/>
      <w:lvlText w:val="-"/>
      <w:lvlJc w:val="left"/>
      <w:pPr>
        <w:tabs>
          <w:tab w:val="num" w:pos="5040"/>
        </w:tabs>
        <w:ind w:left="5040" w:hanging="360"/>
      </w:pPr>
      <w:rPr>
        <w:rFonts w:ascii="Yu Gothic" w:hAnsi="Yu Gothic" w:hint="default"/>
      </w:rPr>
    </w:lvl>
    <w:lvl w:ilvl="7" w:tplc="C396EB02" w:tentative="1">
      <w:start w:val="1"/>
      <w:numFmt w:val="bullet"/>
      <w:lvlText w:val="-"/>
      <w:lvlJc w:val="left"/>
      <w:pPr>
        <w:tabs>
          <w:tab w:val="num" w:pos="5760"/>
        </w:tabs>
        <w:ind w:left="5760" w:hanging="360"/>
      </w:pPr>
      <w:rPr>
        <w:rFonts w:ascii="Yu Gothic" w:hAnsi="Yu Gothic" w:hint="default"/>
      </w:rPr>
    </w:lvl>
    <w:lvl w:ilvl="8" w:tplc="48CA03DC" w:tentative="1">
      <w:start w:val="1"/>
      <w:numFmt w:val="bullet"/>
      <w:lvlText w:val="-"/>
      <w:lvlJc w:val="left"/>
      <w:pPr>
        <w:tabs>
          <w:tab w:val="num" w:pos="6480"/>
        </w:tabs>
        <w:ind w:left="6480" w:hanging="360"/>
      </w:pPr>
      <w:rPr>
        <w:rFonts w:ascii="Yu Gothic" w:hAnsi="Yu Gothic" w:hint="default"/>
      </w:rPr>
    </w:lvl>
  </w:abstractNum>
  <w:abstractNum w:abstractNumId="21" w15:restartNumberingAfterBreak="0">
    <w:nsid w:val="34002AAD"/>
    <w:multiLevelType w:val="hybridMultilevel"/>
    <w:tmpl w:val="E45C50F0"/>
    <w:lvl w:ilvl="0" w:tplc="73363ADE">
      <w:start w:val="1"/>
      <w:numFmt w:val="bullet"/>
      <w:lvlText w:val="•"/>
      <w:lvlJc w:val="left"/>
      <w:pPr>
        <w:tabs>
          <w:tab w:val="num" w:pos="720"/>
        </w:tabs>
        <w:ind w:left="720" w:hanging="360"/>
      </w:pPr>
      <w:rPr>
        <w:rFonts w:ascii="Arial" w:hAnsi="Arial" w:hint="default"/>
      </w:rPr>
    </w:lvl>
    <w:lvl w:ilvl="1" w:tplc="D478AF9E">
      <w:numFmt w:val="bullet"/>
      <w:lvlText w:val="•"/>
      <w:lvlJc w:val="left"/>
      <w:pPr>
        <w:tabs>
          <w:tab w:val="num" w:pos="1440"/>
        </w:tabs>
        <w:ind w:left="1440" w:hanging="360"/>
      </w:pPr>
      <w:rPr>
        <w:rFonts w:ascii="Arial" w:hAnsi="Arial" w:hint="default"/>
      </w:rPr>
    </w:lvl>
    <w:lvl w:ilvl="2" w:tplc="C1EAD026">
      <w:numFmt w:val="bullet"/>
      <w:lvlText w:val="•"/>
      <w:lvlJc w:val="left"/>
      <w:pPr>
        <w:tabs>
          <w:tab w:val="num" w:pos="2160"/>
        </w:tabs>
        <w:ind w:left="2160" w:hanging="360"/>
      </w:pPr>
      <w:rPr>
        <w:rFonts w:ascii="Arial" w:hAnsi="Arial" w:hint="default"/>
      </w:rPr>
    </w:lvl>
    <w:lvl w:ilvl="3" w:tplc="F6744AC4" w:tentative="1">
      <w:start w:val="1"/>
      <w:numFmt w:val="bullet"/>
      <w:lvlText w:val="•"/>
      <w:lvlJc w:val="left"/>
      <w:pPr>
        <w:tabs>
          <w:tab w:val="num" w:pos="2880"/>
        </w:tabs>
        <w:ind w:left="2880" w:hanging="360"/>
      </w:pPr>
      <w:rPr>
        <w:rFonts w:ascii="Arial" w:hAnsi="Arial" w:hint="default"/>
      </w:rPr>
    </w:lvl>
    <w:lvl w:ilvl="4" w:tplc="DA34B6EA" w:tentative="1">
      <w:start w:val="1"/>
      <w:numFmt w:val="bullet"/>
      <w:lvlText w:val="•"/>
      <w:lvlJc w:val="left"/>
      <w:pPr>
        <w:tabs>
          <w:tab w:val="num" w:pos="3600"/>
        </w:tabs>
        <w:ind w:left="3600" w:hanging="360"/>
      </w:pPr>
      <w:rPr>
        <w:rFonts w:ascii="Arial" w:hAnsi="Arial" w:hint="default"/>
      </w:rPr>
    </w:lvl>
    <w:lvl w:ilvl="5" w:tplc="C6924958" w:tentative="1">
      <w:start w:val="1"/>
      <w:numFmt w:val="bullet"/>
      <w:lvlText w:val="•"/>
      <w:lvlJc w:val="left"/>
      <w:pPr>
        <w:tabs>
          <w:tab w:val="num" w:pos="4320"/>
        </w:tabs>
        <w:ind w:left="4320" w:hanging="360"/>
      </w:pPr>
      <w:rPr>
        <w:rFonts w:ascii="Arial" w:hAnsi="Arial" w:hint="default"/>
      </w:rPr>
    </w:lvl>
    <w:lvl w:ilvl="6" w:tplc="27729850" w:tentative="1">
      <w:start w:val="1"/>
      <w:numFmt w:val="bullet"/>
      <w:lvlText w:val="•"/>
      <w:lvlJc w:val="left"/>
      <w:pPr>
        <w:tabs>
          <w:tab w:val="num" w:pos="5040"/>
        </w:tabs>
        <w:ind w:left="5040" w:hanging="360"/>
      </w:pPr>
      <w:rPr>
        <w:rFonts w:ascii="Arial" w:hAnsi="Arial" w:hint="default"/>
      </w:rPr>
    </w:lvl>
    <w:lvl w:ilvl="7" w:tplc="9A04FD3E" w:tentative="1">
      <w:start w:val="1"/>
      <w:numFmt w:val="bullet"/>
      <w:lvlText w:val="•"/>
      <w:lvlJc w:val="left"/>
      <w:pPr>
        <w:tabs>
          <w:tab w:val="num" w:pos="5760"/>
        </w:tabs>
        <w:ind w:left="5760" w:hanging="360"/>
      </w:pPr>
      <w:rPr>
        <w:rFonts w:ascii="Arial" w:hAnsi="Arial" w:hint="default"/>
      </w:rPr>
    </w:lvl>
    <w:lvl w:ilvl="8" w:tplc="DADE001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060FBE"/>
    <w:multiLevelType w:val="hybridMultilevel"/>
    <w:tmpl w:val="4D844802"/>
    <w:lvl w:ilvl="0" w:tplc="0A3E3BC8">
      <w:start w:val="1"/>
      <w:numFmt w:val="bullet"/>
      <w:lvlText w:val="•"/>
      <w:lvlJc w:val="left"/>
      <w:pPr>
        <w:tabs>
          <w:tab w:val="num" w:pos="720"/>
        </w:tabs>
        <w:ind w:left="720" w:hanging="360"/>
      </w:pPr>
      <w:rPr>
        <w:rFonts w:ascii="Arial" w:hAnsi="Arial" w:hint="default"/>
      </w:rPr>
    </w:lvl>
    <w:lvl w:ilvl="1" w:tplc="FB0C8C50">
      <w:numFmt w:val="bullet"/>
      <w:lvlText w:val="–"/>
      <w:lvlJc w:val="left"/>
      <w:pPr>
        <w:tabs>
          <w:tab w:val="num" w:pos="1440"/>
        </w:tabs>
        <w:ind w:left="1440" w:hanging="360"/>
      </w:pPr>
      <w:rPr>
        <w:rFonts w:ascii="Arial" w:hAnsi="Arial" w:hint="default"/>
      </w:rPr>
    </w:lvl>
    <w:lvl w:ilvl="2" w:tplc="58BC7F84">
      <w:numFmt w:val="bullet"/>
      <w:lvlText w:val="•"/>
      <w:lvlJc w:val="left"/>
      <w:pPr>
        <w:tabs>
          <w:tab w:val="num" w:pos="2160"/>
        </w:tabs>
        <w:ind w:left="2160" w:hanging="360"/>
      </w:pPr>
      <w:rPr>
        <w:rFonts w:ascii="Arial" w:hAnsi="Arial" w:hint="default"/>
      </w:rPr>
    </w:lvl>
    <w:lvl w:ilvl="3" w:tplc="73E6CE72" w:tentative="1">
      <w:start w:val="1"/>
      <w:numFmt w:val="bullet"/>
      <w:lvlText w:val="•"/>
      <w:lvlJc w:val="left"/>
      <w:pPr>
        <w:tabs>
          <w:tab w:val="num" w:pos="2880"/>
        </w:tabs>
        <w:ind w:left="2880" w:hanging="360"/>
      </w:pPr>
      <w:rPr>
        <w:rFonts w:ascii="Arial" w:hAnsi="Arial" w:hint="default"/>
      </w:rPr>
    </w:lvl>
    <w:lvl w:ilvl="4" w:tplc="65B0744E" w:tentative="1">
      <w:start w:val="1"/>
      <w:numFmt w:val="bullet"/>
      <w:lvlText w:val="•"/>
      <w:lvlJc w:val="left"/>
      <w:pPr>
        <w:tabs>
          <w:tab w:val="num" w:pos="3600"/>
        </w:tabs>
        <w:ind w:left="3600" w:hanging="360"/>
      </w:pPr>
      <w:rPr>
        <w:rFonts w:ascii="Arial" w:hAnsi="Arial" w:hint="default"/>
      </w:rPr>
    </w:lvl>
    <w:lvl w:ilvl="5" w:tplc="5BB6B102" w:tentative="1">
      <w:start w:val="1"/>
      <w:numFmt w:val="bullet"/>
      <w:lvlText w:val="•"/>
      <w:lvlJc w:val="left"/>
      <w:pPr>
        <w:tabs>
          <w:tab w:val="num" w:pos="4320"/>
        </w:tabs>
        <w:ind w:left="4320" w:hanging="360"/>
      </w:pPr>
      <w:rPr>
        <w:rFonts w:ascii="Arial" w:hAnsi="Arial" w:hint="default"/>
      </w:rPr>
    </w:lvl>
    <w:lvl w:ilvl="6" w:tplc="41A23014" w:tentative="1">
      <w:start w:val="1"/>
      <w:numFmt w:val="bullet"/>
      <w:lvlText w:val="•"/>
      <w:lvlJc w:val="left"/>
      <w:pPr>
        <w:tabs>
          <w:tab w:val="num" w:pos="5040"/>
        </w:tabs>
        <w:ind w:left="5040" w:hanging="360"/>
      </w:pPr>
      <w:rPr>
        <w:rFonts w:ascii="Arial" w:hAnsi="Arial" w:hint="default"/>
      </w:rPr>
    </w:lvl>
    <w:lvl w:ilvl="7" w:tplc="CEE49980" w:tentative="1">
      <w:start w:val="1"/>
      <w:numFmt w:val="bullet"/>
      <w:lvlText w:val="•"/>
      <w:lvlJc w:val="left"/>
      <w:pPr>
        <w:tabs>
          <w:tab w:val="num" w:pos="5760"/>
        </w:tabs>
        <w:ind w:left="5760" w:hanging="360"/>
      </w:pPr>
      <w:rPr>
        <w:rFonts w:ascii="Arial" w:hAnsi="Arial" w:hint="default"/>
      </w:rPr>
    </w:lvl>
    <w:lvl w:ilvl="8" w:tplc="6B2A8A9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8875C09"/>
    <w:multiLevelType w:val="hybridMultilevel"/>
    <w:tmpl w:val="130CF02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5" w15:restartNumberingAfterBreak="0">
    <w:nsid w:val="49F74774"/>
    <w:multiLevelType w:val="hybridMultilevel"/>
    <w:tmpl w:val="F2AC58B2"/>
    <w:lvl w:ilvl="0" w:tplc="3E665A46">
      <w:start w:val="1"/>
      <w:numFmt w:val="bullet"/>
      <w:lvlText w:val="-"/>
      <w:lvlJc w:val="left"/>
      <w:pPr>
        <w:tabs>
          <w:tab w:val="num" w:pos="720"/>
        </w:tabs>
        <w:ind w:left="720" w:hanging="360"/>
      </w:pPr>
      <w:rPr>
        <w:rFonts w:ascii="Yu Gothic" w:hAnsi="Yu Gothic" w:hint="default"/>
      </w:rPr>
    </w:lvl>
    <w:lvl w:ilvl="1" w:tplc="9202DAF2">
      <w:start w:val="1"/>
      <w:numFmt w:val="bullet"/>
      <w:lvlText w:val="-"/>
      <w:lvlJc w:val="left"/>
      <w:pPr>
        <w:tabs>
          <w:tab w:val="num" w:pos="1440"/>
        </w:tabs>
        <w:ind w:left="1440" w:hanging="360"/>
      </w:pPr>
      <w:rPr>
        <w:rFonts w:ascii="Yu Gothic" w:hAnsi="Yu Gothic" w:hint="default"/>
      </w:rPr>
    </w:lvl>
    <w:lvl w:ilvl="2" w:tplc="F9D04A8C" w:tentative="1">
      <w:start w:val="1"/>
      <w:numFmt w:val="bullet"/>
      <w:lvlText w:val="-"/>
      <w:lvlJc w:val="left"/>
      <w:pPr>
        <w:tabs>
          <w:tab w:val="num" w:pos="2160"/>
        </w:tabs>
        <w:ind w:left="2160" w:hanging="360"/>
      </w:pPr>
      <w:rPr>
        <w:rFonts w:ascii="Yu Gothic" w:hAnsi="Yu Gothic" w:hint="default"/>
      </w:rPr>
    </w:lvl>
    <w:lvl w:ilvl="3" w:tplc="3CC48672" w:tentative="1">
      <w:start w:val="1"/>
      <w:numFmt w:val="bullet"/>
      <w:lvlText w:val="-"/>
      <w:lvlJc w:val="left"/>
      <w:pPr>
        <w:tabs>
          <w:tab w:val="num" w:pos="2880"/>
        </w:tabs>
        <w:ind w:left="2880" w:hanging="360"/>
      </w:pPr>
      <w:rPr>
        <w:rFonts w:ascii="Yu Gothic" w:hAnsi="Yu Gothic" w:hint="default"/>
      </w:rPr>
    </w:lvl>
    <w:lvl w:ilvl="4" w:tplc="446A2676" w:tentative="1">
      <w:start w:val="1"/>
      <w:numFmt w:val="bullet"/>
      <w:lvlText w:val="-"/>
      <w:lvlJc w:val="left"/>
      <w:pPr>
        <w:tabs>
          <w:tab w:val="num" w:pos="3600"/>
        </w:tabs>
        <w:ind w:left="3600" w:hanging="360"/>
      </w:pPr>
      <w:rPr>
        <w:rFonts w:ascii="Yu Gothic" w:hAnsi="Yu Gothic" w:hint="default"/>
      </w:rPr>
    </w:lvl>
    <w:lvl w:ilvl="5" w:tplc="C430E2C0" w:tentative="1">
      <w:start w:val="1"/>
      <w:numFmt w:val="bullet"/>
      <w:lvlText w:val="-"/>
      <w:lvlJc w:val="left"/>
      <w:pPr>
        <w:tabs>
          <w:tab w:val="num" w:pos="4320"/>
        </w:tabs>
        <w:ind w:left="4320" w:hanging="360"/>
      </w:pPr>
      <w:rPr>
        <w:rFonts w:ascii="Yu Gothic" w:hAnsi="Yu Gothic" w:hint="default"/>
      </w:rPr>
    </w:lvl>
    <w:lvl w:ilvl="6" w:tplc="829291F2" w:tentative="1">
      <w:start w:val="1"/>
      <w:numFmt w:val="bullet"/>
      <w:lvlText w:val="-"/>
      <w:lvlJc w:val="left"/>
      <w:pPr>
        <w:tabs>
          <w:tab w:val="num" w:pos="5040"/>
        </w:tabs>
        <w:ind w:left="5040" w:hanging="360"/>
      </w:pPr>
      <w:rPr>
        <w:rFonts w:ascii="Yu Gothic" w:hAnsi="Yu Gothic" w:hint="default"/>
      </w:rPr>
    </w:lvl>
    <w:lvl w:ilvl="7" w:tplc="9698B2AE" w:tentative="1">
      <w:start w:val="1"/>
      <w:numFmt w:val="bullet"/>
      <w:lvlText w:val="-"/>
      <w:lvlJc w:val="left"/>
      <w:pPr>
        <w:tabs>
          <w:tab w:val="num" w:pos="5760"/>
        </w:tabs>
        <w:ind w:left="5760" w:hanging="360"/>
      </w:pPr>
      <w:rPr>
        <w:rFonts w:ascii="Yu Gothic" w:hAnsi="Yu Gothic" w:hint="default"/>
      </w:rPr>
    </w:lvl>
    <w:lvl w:ilvl="8" w:tplc="45F665BC" w:tentative="1">
      <w:start w:val="1"/>
      <w:numFmt w:val="bullet"/>
      <w:lvlText w:val="-"/>
      <w:lvlJc w:val="left"/>
      <w:pPr>
        <w:tabs>
          <w:tab w:val="num" w:pos="6480"/>
        </w:tabs>
        <w:ind w:left="6480" w:hanging="360"/>
      </w:pPr>
      <w:rPr>
        <w:rFonts w:ascii="Yu Gothic" w:hAnsi="Yu Gothic" w:hint="default"/>
      </w:rPr>
    </w:lvl>
  </w:abstractNum>
  <w:abstractNum w:abstractNumId="26" w15:restartNumberingAfterBreak="0">
    <w:nsid w:val="4B6B1F41"/>
    <w:multiLevelType w:val="hybridMultilevel"/>
    <w:tmpl w:val="607E3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A9754E"/>
    <w:multiLevelType w:val="hybridMultilevel"/>
    <w:tmpl w:val="5AA4D726"/>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7842D9F2">
      <w:start w:val="1"/>
      <w:numFmt w:val="bullet"/>
      <w:lvlText w:val=""/>
      <w:lvlJc w:val="left"/>
      <w:pPr>
        <w:ind w:left="1960" w:hanging="360"/>
      </w:pPr>
      <w:rPr>
        <w:rFonts w:ascii="Wingdings" w:eastAsiaTheme="minorEastAsia" w:hAnsi="Wingdings"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58126980"/>
    <w:multiLevelType w:val="hybridMultilevel"/>
    <w:tmpl w:val="4A0C37DC"/>
    <w:lvl w:ilvl="0" w:tplc="446A05E4">
      <w:start w:val="1"/>
      <w:numFmt w:val="bullet"/>
      <w:lvlText w:val="•"/>
      <w:lvlJc w:val="left"/>
      <w:pPr>
        <w:tabs>
          <w:tab w:val="num" w:pos="720"/>
        </w:tabs>
        <w:ind w:left="720" w:hanging="360"/>
      </w:pPr>
      <w:rPr>
        <w:rFonts w:ascii="Arial" w:hAnsi="Arial" w:hint="default"/>
      </w:rPr>
    </w:lvl>
    <w:lvl w:ilvl="1" w:tplc="4D8669B6">
      <w:start w:val="1"/>
      <w:numFmt w:val="bullet"/>
      <w:lvlText w:val="•"/>
      <w:lvlJc w:val="left"/>
      <w:pPr>
        <w:tabs>
          <w:tab w:val="num" w:pos="1440"/>
        </w:tabs>
        <w:ind w:left="1440" w:hanging="360"/>
      </w:pPr>
      <w:rPr>
        <w:rFonts w:ascii="Arial" w:hAnsi="Arial" w:hint="default"/>
      </w:rPr>
    </w:lvl>
    <w:lvl w:ilvl="2" w:tplc="D48C88A2" w:tentative="1">
      <w:start w:val="1"/>
      <w:numFmt w:val="bullet"/>
      <w:lvlText w:val="•"/>
      <w:lvlJc w:val="left"/>
      <w:pPr>
        <w:tabs>
          <w:tab w:val="num" w:pos="2160"/>
        </w:tabs>
        <w:ind w:left="2160" w:hanging="360"/>
      </w:pPr>
      <w:rPr>
        <w:rFonts w:ascii="Arial" w:hAnsi="Arial" w:hint="default"/>
      </w:rPr>
    </w:lvl>
    <w:lvl w:ilvl="3" w:tplc="5386B244" w:tentative="1">
      <w:start w:val="1"/>
      <w:numFmt w:val="bullet"/>
      <w:lvlText w:val="•"/>
      <w:lvlJc w:val="left"/>
      <w:pPr>
        <w:tabs>
          <w:tab w:val="num" w:pos="2880"/>
        </w:tabs>
        <w:ind w:left="2880" w:hanging="360"/>
      </w:pPr>
      <w:rPr>
        <w:rFonts w:ascii="Arial" w:hAnsi="Arial" w:hint="default"/>
      </w:rPr>
    </w:lvl>
    <w:lvl w:ilvl="4" w:tplc="7C3EC2C0" w:tentative="1">
      <w:start w:val="1"/>
      <w:numFmt w:val="bullet"/>
      <w:lvlText w:val="•"/>
      <w:lvlJc w:val="left"/>
      <w:pPr>
        <w:tabs>
          <w:tab w:val="num" w:pos="3600"/>
        </w:tabs>
        <w:ind w:left="3600" w:hanging="360"/>
      </w:pPr>
      <w:rPr>
        <w:rFonts w:ascii="Arial" w:hAnsi="Arial" w:hint="default"/>
      </w:rPr>
    </w:lvl>
    <w:lvl w:ilvl="5" w:tplc="E9829E7A" w:tentative="1">
      <w:start w:val="1"/>
      <w:numFmt w:val="bullet"/>
      <w:lvlText w:val="•"/>
      <w:lvlJc w:val="left"/>
      <w:pPr>
        <w:tabs>
          <w:tab w:val="num" w:pos="4320"/>
        </w:tabs>
        <w:ind w:left="4320" w:hanging="360"/>
      </w:pPr>
      <w:rPr>
        <w:rFonts w:ascii="Arial" w:hAnsi="Arial" w:hint="default"/>
      </w:rPr>
    </w:lvl>
    <w:lvl w:ilvl="6" w:tplc="3934DD68" w:tentative="1">
      <w:start w:val="1"/>
      <w:numFmt w:val="bullet"/>
      <w:lvlText w:val="•"/>
      <w:lvlJc w:val="left"/>
      <w:pPr>
        <w:tabs>
          <w:tab w:val="num" w:pos="5040"/>
        </w:tabs>
        <w:ind w:left="5040" w:hanging="360"/>
      </w:pPr>
      <w:rPr>
        <w:rFonts w:ascii="Arial" w:hAnsi="Arial" w:hint="default"/>
      </w:rPr>
    </w:lvl>
    <w:lvl w:ilvl="7" w:tplc="9936383A" w:tentative="1">
      <w:start w:val="1"/>
      <w:numFmt w:val="bullet"/>
      <w:lvlText w:val="•"/>
      <w:lvlJc w:val="left"/>
      <w:pPr>
        <w:tabs>
          <w:tab w:val="num" w:pos="5760"/>
        </w:tabs>
        <w:ind w:left="5760" w:hanging="360"/>
      </w:pPr>
      <w:rPr>
        <w:rFonts w:ascii="Arial" w:hAnsi="Arial" w:hint="default"/>
      </w:rPr>
    </w:lvl>
    <w:lvl w:ilvl="8" w:tplc="8E42DB6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2A7D94"/>
    <w:multiLevelType w:val="hybridMultilevel"/>
    <w:tmpl w:val="C96AA260"/>
    <w:lvl w:ilvl="0" w:tplc="BE8691E8">
      <w:start w:val="1"/>
      <w:numFmt w:val="bullet"/>
      <w:lvlText w:val="•"/>
      <w:lvlJc w:val="left"/>
      <w:pPr>
        <w:tabs>
          <w:tab w:val="num" w:pos="720"/>
        </w:tabs>
        <w:ind w:left="720" w:hanging="360"/>
      </w:pPr>
      <w:rPr>
        <w:rFonts w:ascii="Arial" w:hAnsi="Arial" w:hint="default"/>
      </w:rPr>
    </w:lvl>
    <w:lvl w:ilvl="1" w:tplc="EC46DC2A">
      <w:numFmt w:val="bullet"/>
      <w:lvlText w:val="•"/>
      <w:lvlJc w:val="left"/>
      <w:pPr>
        <w:tabs>
          <w:tab w:val="num" w:pos="1440"/>
        </w:tabs>
        <w:ind w:left="1440" w:hanging="360"/>
      </w:pPr>
      <w:rPr>
        <w:rFonts w:ascii="Arial" w:hAnsi="Arial" w:hint="default"/>
      </w:rPr>
    </w:lvl>
    <w:lvl w:ilvl="2" w:tplc="CABE87D8" w:tentative="1">
      <w:start w:val="1"/>
      <w:numFmt w:val="bullet"/>
      <w:lvlText w:val="•"/>
      <w:lvlJc w:val="left"/>
      <w:pPr>
        <w:tabs>
          <w:tab w:val="num" w:pos="2160"/>
        </w:tabs>
        <w:ind w:left="2160" w:hanging="360"/>
      </w:pPr>
      <w:rPr>
        <w:rFonts w:ascii="Arial" w:hAnsi="Arial" w:hint="default"/>
      </w:rPr>
    </w:lvl>
    <w:lvl w:ilvl="3" w:tplc="CF2A196C" w:tentative="1">
      <w:start w:val="1"/>
      <w:numFmt w:val="bullet"/>
      <w:lvlText w:val="•"/>
      <w:lvlJc w:val="left"/>
      <w:pPr>
        <w:tabs>
          <w:tab w:val="num" w:pos="2880"/>
        </w:tabs>
        <w:ind w:left="2880" w:hanging="360"/>
      </w:pPr>
      <w:rPr>
        <w:rFonts w:ascii="Arial" w:hAnsi="Arial" w:hint="default"/>
      </w:rPr>
    </w:lvl>
    <w:lvl w:ilvl="4" w:tplc="89C0EA52" w:tentative="1">
      <w:start w:val="1"/>
      <w:numFmt w:val="bullet"/>
      <w:lvlText w:val="•"/>
      <w:lvlJc w:val="left"/>
      <w:pPr>
        <w:tabs>
          <w:tab w:val="num" w:pos="3600"/>
        </w:tabs>
        <w:ind w:left="3600" w:hanging="360"/>
      </w:pPr>
      <w:rPr>
        <w:rFonts w:ascii="Arial" w:hAnsi="Arial" w:hint="default"/>
      </w:rPr>
    </w:lvl>
    <w:lvl w:ilvl="5" w:tplc="01B60B6A" w:tentative="1">
      <w:start w:val="1"/>
      <w:numFmt w:val="bullet"/>
      <w:lvlText w:val="•"/>
      <w:lvlJc w:val="left"/>
      <w:pPr>
        <w:tabs>
          <w:tab w:val="num" w:pos="4320"/>
        </w:tabs>
        <w:ind w:left="4320" w:hanging="360"/>
      </w:pPr>
      <w:rPr>
        <w:rFonts w:ascii="Arial" w:hAnsi="Arial" w:hint="default"/>
      </w:rPr>
    </w:lvl>
    <w:lvl w:ilvl="6" w:tplc="45A0925E" w:tentative="1">
      <w:start w:val="1"/>
      <w:numFmt w:val="bullet"/>
      <w:lvlText w:val="•"/>
      <w:lvlJc w:val="left"/>
      <w:pPr>
        <w:tabs>
          <w:tab w:val="num" w:pos="5040"/>
        </w:tabs>
        <w:ind w:left="5040" w:hanging="360"/>
      </w:pPr>
      <w:rPr>
        <w:rFonts w:ascii="Arial" w:hAnsi="Arial" w:hint="default"/>
      </w:rPr>
    </w:lvl>
    <w:lvl w:ilvl="7" w:tplc="BD6EA6CA" w:tentative="1">
      <w:start w:val="1"/>
      <w:numFmt w:val="bullet"/>
      <w:lvlText w:val="•"/>
      <w:lvlJc w:val="left"/>
      <w:pPr>
        <w:tabs>
          <w:tab w:val="num" w:pos="5760"/>
        </w:tabs>
        <w:ind w:left="5760" w:hanging="360"/>
      </w:pPr>
      <w:rPr>
        <w:rFonts w:ascii="Arial" w:hAnsi="Arial" w:hint="default"/>
      </w:rPr>
    </w:lvl>
    <w:lvl w:ilvl="8" w:tplc="0CBAA3B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3C4A7B"/>
    <w:multiLevelType w:val="hybridMultilevel"/>
    <w:tmpl w:val="C49E7454"/>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EA825DB"/>
    <w:multiLevelType w:val="hybridMultilevel"/>
    <w:tmpl w:val="EAD0E2B4"/>
    <w:lvl w:ilvl="0" w:tplc="958EF468">
      <w:start w:val="1"/>
      <w:numFmt w:val="bullet"/>
      <w:lvlText w:val="•"/>
      <w:lvlJc w:val="left"/>
      <w:pPr>
        <w:tabs>
          <w:tab w:val="num" w:pos="720"/>
        </w:tabs>
        <w:ind w:left="720" w:hanging="360"/>
      </w:pPr>
      <w:rPr>
        <w:rFonts w:ascii="Arial" w:hAnsi="Arial" w:hint="default"/>
      </w:rPr>
    </w:lvl>
    <w:lvl w:ilvl="1" w:tplc="0136E22E">
      <w:start w:val="1"/>
      <w:numFmt w:val="bullet"/>
      <w:lvlText w:val="•"/>
      <w:lvlJc w:val="left"/>
      <w:pPr>
        <w:tabs>
          <w:tab w:val="num" w:pos="1440"/>
        </w:tabs>
        <w:ind w:left="1440" w:hanging="360"/>
      </w:pPr>
      <w:rPr>
        <w:rFonts w:ascii="Arial" w:hAnsi="Arial" w:hint="default"/>
      </w:rPr>
    </w:lvl>
    <w:lvl w:ilvl="2" w:tplc="8382BB88">
      <w:numFmt w:val="bullet"/>
      <w:lvlText w:val=""/>
      <w:lvlJc w:val="left"/>
      <w:pPr>
        <w:tabs>
          <w:tab w:val="num" w:pos="2160"/>
        </w:tabs>
        <w:ind w:left="2160" w:hanging="360"/>
      </w:pPr>
      <w:rPr>
        <w:rFonts w:ascii="Wingdings" w:hAnsi="Wingdings" w:hint="default"/>
      </w:rPr>
    </w:lvl>
    <w:lvl w:ilvl="3" w:tplc="E5AC7616">
      <w:numFmt w:val="bullet"/>
      <w:lvlText w:val="-"/>
      <w:lvlJc w:val="left"/>
      <w:pPr>
        <w:tabs>
          <w:tab w:val="num" w:pos="2880"/>
        </w:tabs>
        <w:ind w:left="2880" w:hanging="360"/>
      </w:pPr>
      <w:rPr>
        <w:rFonts w:ascii="Yu Gothic" w:hAnsi="Yu Gothic" w:hint="default"/>
      </w:rPr>
    </w:lvl>
    <w:lvl w:ilvl="4" w:tplc="C09806A4">
      <w:start w:val="1"/>
      <w:numFmt w:val="bullet"/>
      <w:lvlText w:val="•"/>
      <w:lvlJc w:val="left"/>
      <w:pPr>
        <w:tabs>
          <w:tab w:val="num" w:pos="3600"/>
        </w:tabs>
        <w:ind w:left="3600" w:hanging="360"/>
      </w:pPr>
      <w:rPr>
        <w:rFonts w:ascii="Arial" w:hAnsi="Arial" w:hint="default"/>
      </w:rPr>
    </w:lvl>
    <w:lvl w:ilvl="5" w:tplc="2EDC1FE6" w:tentative="1">
      <w:start w:val="1"/>
      <w:numFmt w:val="bullet"/>
      <w:lvlText w:val="•"/>
      <w:lvlJc w:val="left"/>
      <w:pPr>
        <w:tabs>
          <w:tab w:val="num" w:pos="4320"/>
        </w:tabs>
        <w:ind w:left="4320" w:hanging="360"/>
      </w:pPr>
      <w:rPr>
        <w:rFonts w:ascii="Arial" w:hAnsi="Arial" w:hint="default"/>
      </w:rPr>
    </w:lvl>
    <w:lvl w:ilvl="6" w:tplc="1BB2CB30" w:tentative="1">
      <w:start w:val="1"/>
      <w:numFmt w:val="bullet"/>
      <w:lvlText w:val="•"/>
      <w:lvlJc w:val="left"/>
      <w:pPr>
        <w:tabs>
          <w:tab w:val="num" w:pos="5040"/>
        </w:tabs>
        <w:ind w:left="5040" w:hanging="360"/>
      </w:pPr>
      <w:rPr>
        <w:rFonts w:ascii="Arial" w:hAnsi="Arial" w:hint="default"/>
      </w:rPr>
    </w:lvl>
    <w:lvl w:ilvl="7" w:tplc="6C2C62E4" w:tentative="1">
      <w:start w:val="1"/>
      <w:numFmt w:val="bullet"/>
      <w:lvlText w:val="•"/>
      <w:lvlJc w:val="left"/>
      <w:pPr>
        <w:tabs>
          <w:tab w:val="num" w:pos="5760"/>
        </w:tabs>
        <w:ind w:left="5760" w:hanging="360"/>
      </w:pPr>
      <w:rPr>
        <w:rFonts w:ascii="Arial" w:hAnsi="Arial" w:hint="default"/>
      </w:rPr>
    </w:lvl>
    <w:lvl w:ilvl="8" w:tplc="4356B12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Malgun Gothic"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4015A0"/>
    <w:multiLevelType w:val="hybridMultilevel"/>
    <w:tmpl w:val="C3DEA01C"/>
    <w:lvl w:ilvl="0" w:tplc="74B6C890">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8A254F6"/>
    <w:multiLevelType w:val="hybridMultilevel"/>
    <w:tmpl w:val="76622E82"/>
    <w:lvl w:ilvl="0" w:tplc="817270E2">
      <w:start w:val="1"/>
      <w:numFmt w:val="bullet"/>
      <w:lvlText w:val="•"/>
      <w:lvlJc w:val="left"/>
      <w:pPr>
        <w:tabs>
          <w:tab w:val="num" w:pos="720"/>
        </w:tabs>
        <w:ind w:left="720" w:hanging="360"/>
      </w:pPr>
      <w:rPr>
        <w:rFonts w:ascii="Arial" w:hAnsi="Arial" w:hint="default"/>
      </w:rPr>
    </w:lvl>
    <w:lvl w:ilvl="1" w:tplc="F2CE6BDC">
      <w:numFmt w:val="bullet"/>
      <w:lvlText w:val="•"/>
      <w:lvlJc w:val="left"/>
      <w:pPr>
        <w:tabs>
          <w:tab w:val="num" w:pos="1440"/>
        </w:tabs>
        <w:ind w:left="1440" w:hanging="360"/>
      </w:pPr>
      <w:rPr>
        <w:rFonts w:ascii="Arial" w:hAnsi="Arial" w:hint="default"/>
      </w:rPr>
    </w:lvl>
    <w:lvl w:ilvl="2" w:tplc="57DCF746" w:tentative="1">
      <w:start w:val="1"/>
      <w:numFmt w:val="bullet"/>
      <w:lvlText w:val="•"/>
      <w:lvlJc w:val="left"/>
      <w:pPr>
        <w:tabs>
          <w:tab w:val="num" w:pos="2160"/>
        </w:tabs>
        <w:ind w:left="2160" w:hanging="360"/>
      </w:pPr>
      <w:rPr>
        <w:rFonts w:ascii="Arial" w:hAnsi="Arial" w:hint="default"/>
      </w:rPr>
    </w:lvl>
    <w:lvl w:ilvl="3" w:tplc="CF708B34" w:tentative="1">
      <w:start w:val="1"/>
      <w:numFmt w:val="bullet"/>
      <w:lvlText w:val="•"/>
      <w:lvlJc w:val="left"/>
      <w:pPr>
        <w:tabs>
          <w:tab w:val="num" w:pos="2880"/>
        </w:tabs>
        <w:ind w:left="2880" w:hanging="360"/>
      </w:pPr>
      <w:rPr>
        <w:rFonts w:ascii="Arial" w:hAnsi="Arial" w:hint="default"/>
      </w:rPr>
    </w:lvl>
    <w:lvl w:ilvl="4" w:tplc="D4D2FA5C" w:tentative="1">
      <w:start w:val="1"/>
      <w:numFmt w:val="bullet"/>
      <w:lvlText w:val="•"/>
      <w:lvlJc w:val="left"/>
      <w:pPr>
        <w:tabs>
          <w:tab w:val="num" w:pos="3600"/>
        </w:tabs>
        <w:ind w:left="3600" w:hanging="360"/>
      </w:pPr>
      <w:rPr>
        <w:rFonts w:ascii="Arial" w:hAnsi="Arial" w:hint="default"/>
      </w:rPr>
    </w:lvl>
    <w:lvl w:ilvl="5" w:tplc="1F22DE04" w:tentative="1">
      <w:start w:val="1"/>
      <w:numFmt w:val="bullet"/>
      <w:lvlText w:val="•"/>
      <w:lvlJc w:val="left"/>
      <w:pPr>
        <w:tabs>
          <w:tab w:val="num" w:pos="4320"/>
        </w:tabs>
        <w:ind w:left="4320" w:hanging="360"/>
      </w:pPr>
      <w:rPr>
        <w:rFonts w:ascii="Arial" w:hAnsi="Arial" w:hint="default"/>
      </w:rPr>
    </w:lvl>
    <w:lvl w:ilvl="6" w:tplc="E6FAC58E" w:tentative="1">
      <w:start w:val="1"/>
      <w:numFmt w:val="bullet"/>
      <w:lvlText w:val="•"/>
      <w:lvlJc w:val="left"/>
      <w:pPr>
        <w:tabs>
          <w:tab w:val="num" w:pos="5040"/>
        </w:tabs>
        <w:ind w:left="5040" w:hanging="360"/>
      </w:pPr>
      <w:rPr>
        <w:rFonts w:ascii="Arial" w:hAnsi="Arial" w:hint="default"/>
      </w:rPr>
    </w:lvl>
    <w:lvl w:ilvl="7" w:tplc="8AF2EB1A" w:tentative="1">
      <w:start w:val="1"/>
      <w:numFmt w:val="bullet"/>
      <w:lvlText w:val="•"/>
      <w:lvlJc w:val="left"/>
      <w:pPr>
        <w:tabs>
          <w:tab w:val="num" w:pos="5760"/>
        </w:tabs>
        <w:ind w:left="5760" w:hanging="360"/>
      </w:pPr>
      <w:rPr>
        <w:rFonts w:ascii="Arial" w:hAnsi="Arial" w:hint="default"/>
      </w:rPr>
    </w:lvl>
    <w:lvl w:ilvl="8" w:tplc="E446DC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BBD74BF"/>
    <w:multiLevelType w:val="hybridMultilevel"/>
    <w:tmpl w:val="38DE26F8"/>
    <w:lvl w:ilvl="0" w:tplc="76D65F52">
      <w:start w:val="1"/>
      <w:numFmt w:val="bullet"/>
      <w:lvlText w:val="-"/>
      <w:lvlJc w:val="left"/>
      <w:pPr>
        <w:tabs>
          <w:tab w:val="num" w:pos="360"/>
        </w:tabs>
        <w:ind w:left="360" w:hanging="360"/>
      </w:pPr>
      <w:rPr>
        <w:rFonts w:ascii="Yu Gothic" w:hAnsi="Yu Gothic" w:hint="default"/>
      </w:rPr>
    </w:lvl>
    <w:lvl w:ilvl="1" w:tplc="340408B8">
      <w:start w:val="1"/>
      <w:numFmt w:val="bullet"/>
      <w:lvlText w:val="-"/>
      <w:lvlJc w:val="left"/>
      <w:pPr>
        <w:tabs>
          <w:tab w:val="num" w:pos="1080"/>
        </w:tabs>
        <w:ind w:left="1080" w:hanging="360"/>
      </w:pPr>
      <w:rPr>
        <w:rFonts w:ascii="Yu Gothic" w:hAnsi="Yu Gothic" w:hint="default"/>
      </w:rPr>
    </w:lvl>
    <w:lvl w:ilvl="2" w:tplc="FEB03EEC">
      <w:numFmt w:val="bullet"/>
      <w:lvlText w:val=""/>
      <w:lvlJc w:val="left"/>
      <w:pPr>
        <w:tabs>
          <w:tab w:val="num" w:pos="1800"/>
        </w:tabs>
        <w:ind w:left="1800" w:hanging="360"/>
      </w:pPr>
      <w:rPr>
        <w:rFonts w:ascii="Wingdings" w:hAnsi="Wingdings" w:hint="default"/>
      </w:rPr>
    </w:lvl>
    <w:lvl w:ilvl="3" w:tplc="70D4F68E" w:tentative="1">
      <w:start w:val="1"/>
      <w:numFmt w:val="bullet"/>
      <w:lvlText w:val="-"/>
      <w:lvlJc w:val="left"/>
      <w:pPr>
        <w:tabs>
          <w:tab w:val="num" w:pos="2520"/>
        </w:tabs>
        <w:ind w:left="2520" w:hanging="360"/>
      </w:pPr>
      <w:rPr>
        <w:rFonts w:ascii="Yu Gothic" w:hAnsi="Yu Gothic" w:hint="default"/>
      </w:rPr>
    </w:lvl>
    <w:lvl w:ilvl="4" w:tplc="5EB6E1DC" w:tentative="1">
      <w:start w:val="1"/>
      <w:numFmt w:val="bullet"/>
      <w:lvlText w:val="-"/>
      <w:lvlJc w:val="left"/>
      <w:pPr>
        <w:tabs>
          <w:tab w:val="num" w:pos="3240"/>
        </w:tabs>
        <w:ind w:left="3240" w:hanging="360"/>
      </w:pPr>
      <w:rPr>
        <w:rFonts w:ascii="Yu Gothic" w:hAnsi="Yu Gothic" w:hint="default"/>
      </w:rPr>
    </w:lvl>
    <w:lvl w:ilvl="5" w:tplc="38D0FF16" w:tentative="1">
      <w:start w:val="1"/>
      <w:numFmt w:val="bullet"/>
      <w:lvlText w:val="-"/>
      <w:lvlJc w:val="left"/>
      <w:pPr>
        <w:tabs>
          <w:tab w:val="num" w:pos="3960"/>
        </w:tabs>
        <w:ind w:left="3960" w:hanging="360"/>
      </w:pPr>
      <w:rPr>
        <w:rFonts w:ascii="Yu Gothic" w:hAnsi="Yu Gothic" w:hint="default"/>
      </w:rPr>
    </w:lvl>
    <w:lvl w:ilvl="6" w:tplc="BA04D9DE" w:tentative="1">
      <w:start w:val="1"/>
      <w:numFmt w:val="bullet"/>
      <w:lvlText w:val="-"/>
      <w:lvlJc w:val="left"/>
      <w:pPr>
        <w:tabs>
          <w:tab w:val="num" w:pos="4680"/>
        </w:tabs>
        <w:ind w:left="4680" w:hanging="360"/>
      </w:pPr>
      <w:rPr>
        <w:rFonts w:ascii="Yu Gothic" w:hAnsi="Yu Gothic" w:hint="default"/>
      </w:rPr>
    </w:lvl>
    <w:lvl w:ilvl="7" w:tplc="A4D64502" w:tentative="1">
      <w:start w:val="1"/>
      <w:numFmt w:val="bullet"/>
      <w:lvlText w:val="-"/>
      <w:lvlJc w:val="left"/>
      <w:pPr>
        <w:tabs>
          <w:tab w:val="num" w:pos="5400"/>
        </w:tabs>
        <w:ind w:left="5400" w:hanging="360"/>
      </w:pPr>
      <w:rPr>
        <w:rFonts w:ascii="Yu Gothic" w:hAnsi="Yu Gothic" w:hint="default"/>
      </w:rPr>
    </w:lvl>
    <w:lvl w:ilvl="8" w:tplc="E4F6672E" w:tentative="1">
      <w:start w:val="1"/>
      <w:numFmt w:val="bullet"/>
      <w:lvlText w:val="-"/>
      <w:lvlJc w:val="left"/>
      <w:pPr>
        <w:tabs>
          <w:tab w:val="num" w:pos="6120"/>
        </w:tabs>
        <w:ind w:left="6120" w:hanging="360"/>
      </w:pPr>
      <w:rPr>
        <w:rFonts w:ascii="Yu Gothic" w:hAnsi="Yu Gothic" w:hint="default"/>
      </w:rPr>
    </w:lvl>
  </w:abstractNum>
  <w:abstractNum w:abstractNumId="39" w15:restartNumberingAfterBreak="0">
    <w:nsid w:val="6EF172DB"/>
    <w:multiLevelType w:val="hybridMultilevel"/>
    <w:tmpl w:val="143EF2F6"/>
    <w:lvl w:ilvl="0" w:tplc="79C87EE6">
      <w:start w:val="1"/>
      <w:numFmt w:val="bullet"/>
      <w:lvlText w:val="•"/>
      <w:lvlJc w:val="left"/>
      <w:pPr>
        <w:tabs>
          <w:tab w:val="num" w:pos="644"/>
        </w:tabs>
        <w:ind w:left="644" w:hanging="360"/>
      </w:pPr>
      <w:rPr>
        <w:rFonts w:ascii="Arial" w:hAnsi="Arial" w:hint="default"/>
      </w:rPr>
    </w:lvl>
    <w:lvl w:ilvl="1" w:tplc="DF0ED752">
      <w:start w:val="1"/>
      <w:numFmt w:val="bullet"/>
      <w:lvlText w:val="•"/>
      <w:lvlJc w:val="left"/>
      <w:pPr>
        <w:tabs>
          <w:tab w:val="num" w:pos="1364"/>
        </w:tabs>
        <w:ind w:left="1364" w:hanging="360"/>
      </w:pPr>
      <w:rPr>
        <w:rFonts w:ascii="Arial" w:hAnsi="Arial" w:hint="default"/>
      </w:rPr>
    </w:lvl>
    <w:lvl w:ilvl="2" w:tplc="E67A5756">
      <w:start w:val="8077"/>
      <w:numFmt w:val="bullet"/>
      <w:lvlText w:val="•"/>
      <w:lvlJc w:val="left"/>
      <w:pPr>
        <w:tabs>
          <w:tab w:val="num" w:pos="2084"/>
        </w:tabs>
        <w:ind w:left="2084" w:hanging="360"/>
      </w:pPr>
      <w:rPr>
        <w:rFonts w:ascii="Arial" w:hAnsi="Arial" w:hint="default"/>
      </w:rPr>
    </w:lvl>
    <w:lvl w:ilvl="3" w:tplc="0E58B718" w:tentative="1">
      <w:start w:val="1"/>
      <w:numFmt w:val="bullet"/>
      <w:lvlText w:val="•"/>
      <w:lvlJc w:val="left"/>
      <w:pPr>
        <w:tabs>
          <w:tab w:val="num" w:pos="2804"/>
        </w:tabs>
        <w:ind w:left="2804" w:hanging="360"/>
      </w:pPr>
      <w:rPr>
        <w:rFonts w:ascii="Arial" w:hAnsi="Arial" w:hint="default"/>
      </w:rPr>
    </w:lvl>
    <w:lvl w:ilvl="4" w:tplc="9BD48388" w:tentative="1">
      <w:start w:val="1"/>
      <w:numFmt w:val="bullet"/>
      <w:lvlText w:val="•"/>
      <w:lvlJc w:val="left"/>
      <w:pPr>
        <w:tabs>
          <w:tab w:val="num" w:pos="3524"/>
        </w:tabs>
        <w:ind w:left="3524" w:hanging="360"/>
      </w:pPr>
      <w:rPr>
        <w:rFonts w:ascii="Arial" w:hAnsi="Arial" w:hint="default"/>
      </w:rPr>
    </w:lvl>
    <w:lvl w:ilvl="5" w:tplc="5894A4E2" w:tentative="1">
      <w:start w:val="1"/>
      <w:numFmt w:val="bullet"/>
      <w:lvlText w:val="•"/>
      <w:lvlJc w:val="left"/>
      <w:pPr>
        <w:tabs>
          <w:tab w:val="num" w:pos="4244"/>
        </w:tabs>
        <w:ind w:left="4244" w:hanging="360"/>
      </w:pPr>
      <w:rPr>
        <w:rFonts w:ascii="Arial" w:hAnsi="Arial" w:hint="default"/>
      </w:rPr>
    </w:lvl>
    <w:lvl w:ilvl="6" w:tplc="06FC5D9C" w:tentative="1">
      <w:start w:val="1"/>
      <w:numFmt w:val="bullet"/>
      <w:lvlText w:val="•"/>
      <w:lvlJc w:val="left"/>
      <w:pPr>
        <w:tabs>
          <w:tab w:val="num" w:pos="4964"/>
        </w:tabs>
        <w:ind w:left="4964" w:hanging="360"/>
      </w:pPr>
      <w:rPr>
        <w:rFonts w:ascii="Arial" w:hAnsi="Arial" w:hint="default"/>
      </w:rPr>
    </w:lvl>
    <w:lvl w:ilvl="7" w:tplc="B5FAD568" w:tentative="1">
      <w:start w:val="1"/>
      <w:numFmt w:val="bullet"/>
      <w:lvlText w:val="•"/>
      <w:lvlJc w:val="left"/>
      <w:pPr>
        <w:tabs>
          <w:tab w:val="num" w:pos="5684"/>
        </w:tabs>
        <w:ind w:left="5684" w:hanging="360"/>
      </w:pPr>
      <w:rPr>
        <w:rFonts w:ascii="Arial" w:hAnsi="Arial" w:hint="default"/>
      </w:rPr>
    </w:lvl>
    <w:lvl w:ilvl="8" w:tplc="721E8A1E" w:tentative="1">
      <w:start w:val="1"/>
      <w:numFmt w:val="bullet"/>
      <w:lvlText w:val="•"/>
      <w:lvlJc w:val="left"/>
      <w:pPr>
        <w:tabs>
          <w:tab w:val="num" w:pos="6404"/>
        </w:tabs>
        <w:ind w:left="6404" w:hanging="360"/>
      </w:pPr>
      <w:rPr>
        <w:rFonts w:ascii="Arial" w:hAnsi="Arial" w:hint="default"/>
      </w:rPr>
    </w:lvl>
  </w:abstractNum>
  <w:abstractNum w:abstractNumId="40" w15:restartNumberingAfterBreak="0">
    <w:nsid w:val="72322E4E"/>
    <w:multiLevelType w:val="hybridMultilevel"/>
    <w:tmpl w:val="625E505A"/>
    <w:lvl w:ilvl="0" w:tplc="E51CF722">
      <w:start w:val="1"/>
      <w:numFmt w:val="bullet"/>
      <w:lvlText w:val="-"/>
      <w:lvlJc w:val="left"/>
      <w:pPr>
        <w:tabs>
          <w:tab w:val="num" w:pos="720"/>
        </w:tabs>
        <w:ind w:left="720" w:hanging="360"/>
      </w:pPr>
      <w:rPr>
        <w:rFonts w:ascii="Yu Gothic" w:hAnsi="Yu Gothic" w:hint="default"/>
      </w:rPr>
    </w:lvl>
    <w:lvl w:ilvl="1" w:tplc="63F8BE4A">
      <w:start w:val="1"/>
      <w:numFmt w:val="bullet"/>
      <w:lvlText w:val="-"/>
      <w:lvlJc w:val="left"/>
      <w:pPr>
        <w:tabs>
          <w:tab w:val="num" w:pos="1440"/>
        </w:tabs>
        <w:ind w:left="1440" w:hanging="360"/>
      </w:pPr>
      <w:rPr>
        <w:rFonts w:ascii="Yu Gothic" w:hAnsi="Yu Gothic" w:hint="default"/>
      </w:rPr>
    </w:lvl>
    <w:lvl w:ilvl="2" w:tplc="98F6AF8A" w:tentative="1">
      <w:start w:val="1"/>
      <w:numFmt w:val="bullet"/>
      <w:lvlText w:val="-"/>
      <w:lvlJc w:val="left"/>
      <w:pPr>
        <w:tabs>
          <w:tab w:val="num" w:pos="2160"/>
        </w:tabs>
        <w:ind w:left="2160" w:hanging="360"/>
      </w:pPr>
      <w:rPr>
        <w:rFonts w:ascii="Yu Gothic" w:hAnsi="Yu Gothic" w:hint="default"/>
      </w:rPr>
    </w:lvl>
    <w:lvl w:ilvl="3" w:tplc="B0820516" w:tentative="1">
      <w:start w:val="1"/>
      <w:numFmt w:val="bullet"/>
      <w:lvlText w:val="-"/>
      <w:lvlJc w:val="left"/>
      <w:pPr>
        <w:tabs>
          <w:tab w:val="num" w:pos="2880"/>
        </w:tabs>
        <w:ind w:left="2880" w:hanging="360"/>
      </w:pPr>
      <w:rPr>
        <w:rFonts w:ascii="Yu Gothic" w:hAnsi="Yu Gothic" w:hint="default"/>
      </w:rPr>
    </w:lvl>
    <w:lvl w:ilvl="4" w:tplc="9DAAEEA4" w:tentative="1">
      <w:start w:val="1"/>
      <w:numFmt w:val="bullet"/>
      <w:lvlText w:val="-"/>
      <w:lvlJc w:val="left"/>
      <w:pPr>
        <w:tabs>
          <w:tab w:val="num" w:pos="3600"/>
        </w:tabs>
        <w:ind w:left="3600" w:hanging="360"/>
      </w:pPr>
      <w:rPr>
        <w:rFonts w:ascii="Yu Gothic" w:hAnsi="Yu Gothic" w:hint="default"/>
      </w:rPr>
    </w:lvl>
    <w:lvl w:ilvl="5" w:tplc="AB48817A" w:tentative="1">
      <w:start w:val="1"/>
      <w:numFmt w:val="bullet"/>
      <w:lvlText w:val="-"/>
      <w:lvlJc w:val="left"/>
      <w:pPr>
        <w:tabs>
          <w:tab w:val="num" w:pos="4320"/>
        </w:tabs>
        <w:ind w:left="4320" w:hanging="360"/>
      </w:pPr>
      <w:rPr>
        <w:rFonts w:ascii="Yu Gothic" w:hAnsi="Yu Gothic" w:hint="default"/>
      </w:rPr>
    </w:lvl>
    <w:lvl w:ilvl="6" w:tplc="BCDAB052" w:tentative="1">
      <w:start w:val="1"/>
      <w:numFmt w:val="bullet"/>
      <w:lvlText w:val="-"/>
      <w:lvlJc w:val="left"/>
      <w:pPr>
        <w:tabs>
          <w:tab w:val="num" w:pos="5040"/>
        </w:tabs>
        <w:ind w:left="5040" w:hanging="360"/>
      </w:pPr>
      <w:rPr>
        <w:rFonts w:ascii="Yu Gothic" w:hAnsi="Yu Gothic" w:hint="default"/>
      </w:rPr>
    </w:lvl>
    <w:lvl w:ilvl="7" w:tplc="B524D9CC" w:tentative="1">
      <w:start w:val="1"/>
      <w:numFmt w:val="bullet"/>
      <w:lvlText w:val="-"/>
      <w:lvlJc w:val="left"/>
      <w:pPr>
        <w:tabs>
          <w:tab w:val="num" w:pos="5760"/>
        </w:tabs>
        <w:ind w:left="5760" w:hanging="360"/>
      </w:pPr>
      <w:rPr>
        <w:rFonts w:ascii="Yu Gothic" w:hAnsi="Yu Gothic" w:hint="default"/>
      </w:rPr>
    </w:lvl>
    <w:lvl w:ilvl="8" w:tplc="0BA409E2" w:tentative="1">
      <w:start w:val="1"/>
      <w:numFmt w:val="bullet"/>
      <w:lvlText w:val="-"/>
      <w:lvlJc w:val="left"/>
      <w:pPr>
        <w:tabs>
          <w:tab w:val="num" w:pos="6480"/>
        </w:tabs>
        <w:ind w:left="6480" w:hanging="360"/>
      </w:pPr>
      <w:rPr>
        <w:rFonts w:ascii="Yu Gothic" w:hAnsi="Yu Gothic" w:hint="default"/>
      </w:rPr>
    </w:lvl>
  </w:abstractNum>
  <w:abstractNum w:abstractNumId="4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581155B"/>
    <w:multiLevelType w:val="hybridMultilevel"/>
    <w:tmpl w:val="B7FA835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3" w15:restartNumberingAfterBreak="0">
    <w:nsid w:val="78D42EE9"/>
    <w:multiLevelType w:val="hybridMultilevel"/>
    <w:tmpl w:val="9EB4C5C2"/>
    <w:lvl w:ilvl="0" w:tplc="3EBC22F2">
      <w:start w:val="1"/>
      <w:numFmt w:val="bullet"/>
      <w:lvlText w:val="-"/>
      <w:lvlJc w:val="left"/>
      <w:pPr>
        <w:tabs>
          <w:tab w:val="num" w:pos="720"/>
        </w:tabs>
        <w:ind w:left="720" w:hanging="360"/>
      </w:pPr>
      <w:rPr>
        <w:rFonts w:ascii="Yu Gothic" w:hAnsi="Yu Gothic" w:hint="default"/>
      </w:rPr>
    </w:lvl>
    <w:lvl w:ilvl="1" w:tplc="15DE609A">
      <w:start w:val="1"/>
      <w:numFmt w:val="bullet"/>
      <w:lvlText w:val="-"/>
      <w:lvlJc w:val="left"/>
      <w:pPr>
        <w:tabs>
          <w:tab w:val="num" w:pos="1440"/>
        </w:tabs>
        <w:ind w:left="1440" w:hanging="360"/>
      </w:pPr>
      <w:rPr>
        <w:rFonts w:ascii="Yu Gothic" w:hAnsi="Yu Gothic" w:hint="default"/>
      </w:rPr>
    </w:lvl>
    <w:lvl w:ilvl="2" w:tplc="823A4BF0" w:tentative="1">
      <w:start w:val="1"/>
      <w:numFmt w:val="bullet"/>
      <w:lvlText w:val="-"/>
      <w:lvlJc w:val="left"/>
      <w:pPr>
        <w:tabs>
          <w:tab w:val="num" w:pos="2160"/>
        </w:tabs>
        <w:ind w:left="2160" w:hanging="360"/>
      </w:pPr>
      <w:rPr>
        <w:rFonts w:ascii="Yu Gothic" w:hAnsi="Yu Gothic" w:hint="default"/>
      </w:rPr>
    </w:lvl>
    <w:lvl w:ilvl="3" w:tplc="99ACFA90" w:tentative="1">
      <w:start w:val="1"/>
      <w:numFmt w:val="bullet"/>
      <w:lvlText w:val="-"/>
      <w:lvlJc w:val="left"/>
      <w:pPr>
        <w:tabs>
          <w:tab w:val="num" w:pos="2880"/>
        </w:tabs>
        <w:ind w:left="2880" w:hanging="360"/>
      </w:pPr>
      <w:rPr>
        <w:rFonts w:ascii="Yu Gothic" w:hAnsi="Yu Gothic" w:hint="default"/>
      </w:rPr>
    </w:lvl>
    <w:lvl w:ilvl="4" w:tplc="3196B1FE" w:tentative="1">
      <w:start w:val="1"/>
      <w:numFmt w:val="bullet"/>
      <w:lvlText w:val="-"/>
      <w:lvlJc w:val="left"/>
      <w:pPr>
        <w:tabs>
          <w:tab w:val="num" w:pos="3600"/>
        </w:tabs>
        <w:ind w:left="3600" w:hanging="360"/>
      </w:pPr>
      <w:rPr>
        <w:rFonts w:ascii="Yu Gothic" w:hAnsi="Yu Gothic" w:hint="default"/>
      </w:rPr>
    </w:lvl>
    <w:lvl w:ilvl="5" w:tplc="E25EF308" w:tentative="1">
      <w:start w:val="1"/>
      <w:numFmt w:val="bullet"/>
      <w:lvlText w:val="-"/>
      <w:lvlJc w:val="left"/>
      <w:pPr>
        <w:tabs>
          <w:tab w:val="num" w:pos="4320"/>
        </w:tabs>
        <w:ind w:left="4320" w:hanging="360"/>
      </w:pPr>
      <w:rPr>
        <w:rFonts w:ascii="Yu Gothic" w:hAnsi="Yu Gothic" w:hint="default"/>
      </w:rPr>
    </w:lvl>
    <w:lvl w:ilvl="6" w:tplc="38BAC234" w:tentative="1">
      <w:start w:val="1"/>
      <w:numFmt w:val="bullet"/>
      <w:lvlText w:val="-"/>
      <w:lvlJc w:val="left"/>
      <w:pPr>
        <w:tabs>
          <w:tab w:val="num" w:pos="5040"/>
        </w:tabs>
        <w:ind w:left="5040" w:hanging="360"/>
      </w:pPr>
      <w:rPr>
        <w:rFonts w:ascii="Yu Gothic" w:hAnsi="Yu Gothic" w:hint="default"/>
      </w:rPr>
    </w:lvl>
    <w:lvl w:ilvl="7" w:tplc="DE3895B2" w:tentative="1">
      <w:start w:val="1"/>
      <w:numFmt w:val="bullet"/>
      <w:lvlText w:val="-"/>
      <w:lvlJc w:val="left"/>
      <w:pPr>
        <w:tabs>
          <w:tab w:val="num" w:pos="5760"/>
        </w:tabs>
        <w:ind w:left="5760" w:hanging="360"/>
      </w:pPr>
      <w:rPr>
        <w:rFonts w:ascii="Yu Gothic" w:hAnsi="Yu Gothic" w:hint="default"/>
      </w:rPr>
    </w:lvl>
    <w:lvl w:ilvl="8" w:tplc="7346B76C" w:tentative="1">
      <w:start w:val="1"/>
      <w:numFmt w:val="bullet"/>
      <w:lvlText w:val="-"/>
      <w:lvlJc w:val="left"/>
      <w:pPr>
        <w:tabs>
          <w:tab w:val="num" w:pos="6480"/>
        </w:tabs>
        <w:ind w:left="6480" w:hanging="360"/>
      </w:pPr>
      <w:rPr>
        <w:rFonts w:ascii="Yu Gothic" w:hAnsi="Yu Gothic" w:hint="default"/>
      </w:rPr>
    </w:lvl>
  </w:abstractNum>
  <w:abstractNum w:abstractNumId="44" w15:restartNumberingAfterBreak="0">
    <w:nsid w:val="78FE74B2"/>
    <w:multiLevelType w:val="hybridMultilevel"/>
    <w:tmpl w:val="3DDEF68A"/>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45"/>
  </w:num>
  <w:num w:numId="2">
    <w:abstractNumId w:val="3"/>
  </w:num>
  <w:num w:numId="3">
    <w:abstractNumId w:val="24"/>
  </w:num>
  <w:num w:numId="4">
    <w:abstractNumId w:val="2"/>
  </w:num>
  <w:num w:numId="5">
    <w:abstractNumId w:val="42"/>
  </w:num>
  <w:num w:numId="6">
    <w:abstractNumId w:val="13"/>
  </w:num>
  <w:num w:numId="7">
    <w:abstractNumId w:val="28"/>
  </w:num>
  <w:num w:numId="8">
    <w:abstractNumId w:val="16"/>
  </w:num>
  <w:num w:numId="9">
    <w:abstractNumId w:val="22"/>
  </w:num>
  <w:num w:numId="10">
    <w:abstractNumId w:val="41"/>
  </w:num>
  <w:num w:numId="11">
    <w:abstractNumId w:val="7"/>
  </w:num>
  <w:num w:numId="12">
    <w:abstractNumId w:val="23"/>
  </w:num>
  <w:num w:numId="13">
    <w:abstractNumId w:val="5"/>
  </w:num>
  <w:num w:numId="14">
    <w:abstractNumId w:val="15"/>
  </w:num>
  <w:num w:numId="15">
    <w:abstractNumId w:val="9"/>
  </w:num>
  <w:num w:numId="16">
    <w:abstractNumId w:val="34"/>
  </w:num>
  <w:num w:numId="17">
    <w:abstractNumId w:val="29"/>
  </w:num>
  <w:num w:numId="18">
    <w:abstractNumId w:val="11"/>
  </w:num>
  <w:num w:numId="19">
    <w:abstractNumId w:val="38"/>
  </w:num>
  <w:num w:numId="20">
    <w:abstractNumId w:val="33"/>
  </w:num>
  <w:num w:numId="21">
    <w:abstractNumId w:val="17"/>
  </w:num>
  <w:num w:numId="22">
    <w:abstractNumId w:val="1"/>
  </w:num>
  <w:num w:numId="23">
    <w:abstractNumId w:val="10"/>
  </w:num>
  <w:num w:numId="24">
    <w:abstractNumId w:val="4"/>
  </w:num>
  <w:num w:numId="25">
    <w:abstractNumId w:val="21"/>
  </w:num>
  <w:num w:numId="26">
    <w:abstractNumId w:val="37"/>
  </w:num>
  <w:num w:numId="27">
    <w:abstractNumId w:val="30"/>
  </w:num>
  <w:num w:numId="28">
    <w:abstractNumId w:val="6"/>
  </w:num>
  <w:num w:numId="29">
    <w:abstractNumId w:val="20"/>
  </w:num>
  <w:num w:numId="30">
    <w:abstractNumId w:val="14"/>
  </w:num>
  <w:num w:numId="31">
    <w:abstractNumId w:val="18"/>
  </w:num>
  <w:num w:numId="32">
    <w:abstractNumId w:val="12"/>
  </w:num>
  <w:num w:numId="33">
    <w:abstractNumId w:val="43"/>
  </w:num>
  <w:num w:numId="34">
    <w:abstractNumId w:val="25"/>
  </w:num>
  <w:num w:numId="35">
    <w:abstractNumId w:val="39"/>
  </w:num>
  <w:num w:numId="36">
    <w:abstractNumId w:val="40"/>
  </w:num>
  <w:num w:numId="37">
    <w:abstractNumId w:val="19"/>
  </w:num>
  <w:num w:numId="38">
    <w:abstractNumId w:val="44"/>
  </w:num>
  <w:num w:numId="39">
    <w:abstractNumId w:val="32"/>
  </w:num>
  <w:num w:numId="40">
    <w:abstractNumId w:val="8"/>
  </w:num>
  <w:num w:numId="41">
    <w:abstractNumId w:val="0"/>
  </w:num>
  <w:num w:numId="42">
    <w:abstractNumId w:val="27"/>
  </w:num>
  <w:num w:numId="43">
    <w:abstractNumId w:val="31"/>
  </w:num>
  <w:num w:numId="44">
    <w:abstractNumId w:val="36"/>
  </w:num>
  <w:num w:numId="45">
    <w:abstractNumId w:val="26"/>
  </w:num>
  <w:num w:numId="46">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B"/>
    <w:rsid w:val="000007E9"/>
    <w:rsid w:val="00000CDD"/>
    <w:rsid w:val="0000145D"/>
    <w:rsid w:val="00001EBB"/>
    <w:rsid w:val="00002099"/>
    <w:rsid w:val="000027B0"/>
    <w:rsid w:val="000051D4"/>
    <w:rsid w:val="00007637"/>
    <w:rsid w:val="000101D5"/>
    <w:rsid w:val="00010D66"/>
    <w:rsid w:val="00010F32"/>
    <w:rsid w:val="0001113F"/>
    <w:rsid w:val="00011A79"/>
    <w:rsid w:val="00011FEF"/>
    <w:rsid w:val="00012375"/>
    <w:rsid w:val="00012514"/>
    <w:rsid w:val="00013D9A"/>
    <w:rsid w:val="000146F5"/>
    <w:rsid w:val="00015045"/>
    <w:rsid w:val="0001570A"/>
    <w:rsid w:val="00015DAE"/>
    <w:rsid w:val="00015E58"/>
    <w:rsid w:val="000160A7"/>
    <w:rsid w:val="00016917"/>
    <w:rsid w:val="00016E7B"/>
    <w:rsid w:val="00016F6F"/>
    <w:rsid w:val="00016FB4"/>
    <w:rsid w:val="00017794"/>
    <w:rsid w:val="000179B0"/>
    <w:rsid w:val="00017ED1"/>
    <w:rsid w:val="000209A1"/>
    <w:rsid w:val="00020BD4"/>
    <w:rsid w:val="000215BD"/>
    <w:rsid w:val="00021F21"/>
    <w:rsid w:val="00022078"/>
    <w:rsid w:val="00022E4A"/>
    <w:rsid w:val="0002308A"/>
    <w:rsid w:val="00023243"/>
    <w:rsid w:val="00023F11"/>
    <w:rsid w:val="0002520C"/>
    <w:rsid w:val="00025CD9"/>
    <w:rsid w:val="00025D5C"/>
    <w:rsid w:val="0002639E"/>
    <w:rsid w:val="000263B3"/>
    <w:rsid w:val="0002674F"/>
    <w:rsid w:val="000270F5"/>
    <w:rsid w:val="000279EC"/>
    <w:rsid w:val="00030A91"/>
    <w:rsid w:val="000319F0"/>
    <w:rsid w:val="00033433"/>
    <w:rsid w:val="00033920"/>
    <w:rsid w:val="00033A96"/>
    <w:rsid w:val="00033D21"/>
    <w:rsid w:val="000349EC"/>
    <w:rsid w:val="00034F15"/>
    <w:rsid w:val="00036006"/>
    <w:rsid w:val="0003643B"/>
    <w:rsid w:val="00036587"/>
    <w:rsid w:val="00036E6C"/>
    <w:rsid w:val="00037F60"/>
    <w:rsid w:val="00040DFB"/>
    <w:rsid w:val="00042544"/>
    <w:rsid w:val="00043107"/>
    <w:rsid w:val="00043BBB"/>
    <w:rsid w:val="00044A1D"/>
    <w:rsid w:val="00045150"/>
    <w:rsid w:val="00045228"/>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1BF6"/>
    <w:rsid w:val="00062731"/>
    <w:rsid w:val="00062B85"/>
    <w:rsid w:val="00062C4C"/>
    <w:rsid w:val="000638D6"/>
    <w:rsid w:val="00063F34"/>
    <w:rsid w:val="00064A3E"/>
    <w:rsid w:val="0006529E"/>
    <w:rsid w:val="00066958"/>
    <w:rsid w:val="00067A21"/>
    <w:rsid w:val="00067AE9"/>
    <w:rsid w:val="00072457"/>
    <w:rsid w:val="00072E3F"/>
    <w:rsid w:val="00073DA3"/>
    <w:rsid w:val="0007541A"/>
    <w:rsid w:val="00075E04"/>
    <w:rsid w:val="00076035"/>
    <w:rsid w:val="00076F94"/>
    <w:rsid w:val="00077EFD"/>
    <w:rsid w:val="00080A92"/>
    <w:rsid w:val="000815B8"/>
    <w:rsid w:val="00081F9F"/>
    <w:rsid w:val="000825DC"/>
    <w:rsid w:val="000828AC"/>
    <w:rsid w:val="00083A3F"/>
    <w:rsid w:val="00083AA0"/>
    <w:rsid w:val="00084101"/>
    <w:rsid w:val="00085062"/>
    <w:rsid w:val="000850C5"/>
    <w:rsid w:val="000858DB"/>
    <w:rsid w:val="00085B9F"/>
    <w:rsid w:val="00086336"/>
    <w:rsid w:val="000863C7"/>
    <w:rsid w:val="00087BDE"/>
    <w:rsid w:val="00087C28"/>
    <w:rsid w:val="000918DE"/>
    <w:rsid w:val="000926B1"/>
    <w:rsid w:val="00092D06"/>
    <w:rsid w:val="00092F78"/>
    <w:rsid w:val="00093608"/>
    <w:rsid w:val="00095F6B"/>
    <w:rsid w:val="00096243"/>
    <w:rsid w:val="000962F9"/>
    <w:rsid w:val="00096781"/>
    <w:rsid w:val="00096D55"/>
    <w:rsid w:val="00096D64"/>
    <w:rsid w:val="00096DEF"/>
    <w:rsid w:val="00097160"/>
    <w:rsid w:val="000A05DD"/>
    <w:rsid w:val="000A0788"/>
    <w:rsid w:val="000A07F2"/>
    <w:rsid w:val="000A1EA8"/>
    <w:rsid w:val="000A204B"/>
    <w:rsid w:val="000A2D20"/>
    <w:rsid w:val="000A40B8"/>
    <w:rsid w:val="000A46AF"/>
    <w:rsid w:val="000A4B84"/>
    <w:rsid w:val="000A6096"/>
    <w:rsid w:val="000A60DD"/>
    <w:rsid w:val="000A6394"/>
    <w:rsid w:val="000A6F55"/>
    <w:rsid w:val="000A74D4"/>
    <w:rsid w:val="000B0BFC"/>
    <w:rsid w:val="000B0D64"/>
    <w:rsid w:val="000B1435"/>
    <w:rsid w:val="000B16F8"/>
    <w:rsid w:val="000B1E46"/>
    <w:rsid w:val="000B1ECC"/>
    <w:rsid w:val="000B21B8"/>
    <w:rsid w:val="000B296F"/>
    <w:rsid w:val="000B3259"/>
    <w:rsid w:val="000B46A2"/>
    <w:rsid w:val="000B488A"/>
    <w:rsid w:val="000B5831"/>
    <w:rsid w:val="000B58A1"/>
    <w:rsid w:val="000B5DBE"/>
    <w:rsid w:val="000B5E32"/>
    <w:rsid w:val="000C008B"/>
    <w:rsid w:val="000C038A"/>
    <w:rsid w:val="000C0DA1"/>
    <w:rsid w:val="000C1C44"/>
    <w:rsid w:val="000C3557"/>
    <w:rsid w:val="000C4073"/>
    <w:rsid w:val="000C4870"/>
    <w:rsid w:val="000C4CF3"/>
    <w:rsid w:val="000C5232"/>
    <w:rsid w:val="000C6598"/>
    <w:rsid w:val="000C7B6F"/>
    <w:rsid w:val="000C7D41"/>
    <w:rsid w:val="000D0030"/>
    <w:rsid w:val="000D0F90"/>
    <w:rsid w:val="000D1334"/>
    <w:rsid w:val="000D14E6"/>
    <w:rsid w:val="000D1695"/>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C50"/>
    <w:rsid w:val="000E3C71"/>
    <w:rsid w:val="000E4521"/>
    <w:rsid w:val="000E57FF"/>
    <w:rsid w:val="000E5B11"/>
    <w:rsid w:val="000E5B73"/>
    <w:rsid w:val="000E67A9"/>
    <w:rsid w:val="000F169D"/>
    <w:rsid w:val="000F19ED"/>
    <w:rsid w:val="000F2647"/>
    <w:rsid w:val="000F2656"/>
    <w:rsid w:val="000F287F"/>
    <w:rsid w:val="000F2CA4"/>
    <w:rsid w:val="000F3E19"/>
    <w:rsid w:val="000F4598"/>
    <w:rsid w:val="000F5E32"/>
    <w:rsid w:val="000F5F3D"/>
    <w:rsid w:val="000F6125"/>
    <w:rsid w:val="000F67DF"/>
    <w:rsid w:val="000F746D"/>
    <w:rsid w:val="000F75F1"/>
    <w:rsid w:val="000F7768"/>
    <w:rsid w:val="000F78C5"/>
    <w:rsid w:val="001003A1"/>
    <w:rsid w:val="00100C66"/>
    <w:rsid w:val="0010128A"/>
    <w:rsid w:val="00101471"/>
    <w:rsid w:val="00101D3C"/>
    <w:rsid w:val="00102382"/>
    <w:rsid w:val="00102D5A"/>
    <w:rsid w:val="00103296"/>
    <w:rsid w:val="001035EC"/>
    <w:rsid w:val="00104DD5"/>
    <w:rsid w:val="00104E21"/>
    <w:rsid w:val="00104F71"/>
    <w:rsid w:val="001056CA"/>
    <w:rsid w:val="00105AF9"/>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435A"/>
    <w:rsid w:val="00125205"/>
    <w:rsid w:val="00125366"/>
    <w:rsid w:val="0012598B"/>
    <w:rsid w:val="00126681"/>
    <w:rsid w:val="001269F1"/>
    <w:rsid w:val="00126D8C"/>
    <w:rsid w:val="001274C0"/>
    <w:rsid w:val="00130702"/>
    <w:rsid w:val="001308C8"/>
    <w:rsid w:val="00130DBF"/>
    <w:rsid w:val="00131250"/>
    <w:rsid w:val="001314A3"/>
    <w:rsid w:val="001319E4"/>
    <w:rsid w:val="00131EB9"/>
    <w:rsid w:val="00132F9E"/>
    <w:rsid w:val="0013321B"/>
    <w:rsid w:val="00133D75"/>
    <w:rsid w:val="001345C5"/>
    <w:rsid w:val="001356A2"/>
    <w:rsid w:val="00136422"/>
    <w:rsid w:val="00136C3B"/>
    <w:rsid w:val="00136FAC"/>
    <w:rsid w:val="001375DA"/>
    <w:rsid w:val="00137C35"/>
    <w:rsid w:val="001403A2"/>
    <w:rsid w:val="00141163"/>
    <w:rsid w:val="00141247"/>
    <w:rsid w:val="00141583"/>
    <w:rsid w:val="00141A06"/>
    <w:rsid w:val="00141B59"/>
    <w:rsid w:val="00141DE2"/>
    <w:rsid w:val="0014237B"/>
    <w:rsid w:val="00142C78"/>
    <w:rsid w:val="00143422"/>
    <w:rsid w:val="00143690"/>
    <w:rsid w:val="00143863"/>
    <w:rsid w:val="00143D25"/>
    <w:rsid w:val="00144CE6"/>
    <w:rsid w:val="00145CBE"/>
    <w:rsid w:val="00145D43"/>
    <w:rsid w:val="00146326"/>
    <w:rsid w:val="00146573"/>
    <w:rsid w:val="001508F0"/>
    <w:rsid w:val="001517C7"/>
    <w:rsid w:val="001526AD"/>
    <w:rsid w:val="00152D37"/>
    <w:rsid w:val="00153541"/>
    <w:rsid w:val="00153804"/>
    <w:rsid w:val="00153AC5"/>
    <w:rsid w:val="00153E49"/>
    <w:rsid w:val="00154118"/>
    <w:rsid w:val="00154A11"/>
    <w:rsid w:val="00154A6C"/>
    <w:rsid w:val="001554A6"/>
    <w:rsid w:val="00155753"/>
    <w:rsid w:val="001604A6"/>
    <w:rsid w:val="001610A7"/>
    <w:rsid w:val="001613DF"/>
    <w:rsid w:val="00161746"/>
    <w:rsid w:val="00161BA5"/>
    <w:rsid w:val="00162E0C"/>
    <w:rsid w:val="00164518"/>
    <w:rsid w:val="001645F4"/>
    <w:rsid w:val="00164A49"/>
    <w:rsid w:val="00164AC3"/>
    <w:rsid w:val="00165483"/>
    <w:rsid w:val="00165A6C"/>
    <w:rsid w:val="00165ED0"/>
    <w:rsid w:val="0016606A"/>
    <w:rsid w:val="00166432"/>
    <w:rsid w:val="001671E7"/>
    <w:rsid w:val="001672C5"/>
    <w:rsid w:val="00167A03"/>
    <w:rsid w:val="00167BAA"/>
    <w:rsid w:val="00167DDF"/>
    <w:rsid w:val="0017049E"/>
    <w:rsid w:val="00170813"/>
    <w:rsid w:val="00170ABE"/>
    <w:rsid w:val="001710A2"/>
    <w:rsid w:val="00171339"/>
    <w:rsid w:val="00171FCF"/>
    <w:rsid w:val="00173053"/>
    <w:rsid w:val="00173159"/>
    <w:rsid w:val="001733B8"/>
    <w:rsid w:val="00173ECE"/>
    <w:rsid w:val="001741DF"/>
    <w:rsid w:val="001761F6"/>
    <w:rsid w:val="001766AD"/>
    <w:rsid w:val="001772CF"/>
    <w:rsid w:val="001774D4"/>
    <w:rsid w:val="00177F40"/>
    <w:rsid w:val="001800C0"/>
    <w:rsid w:val="001804B6"/>
    <w:rsid w:val="001808A4"/>
    <w:rsid w:val="0018133F"/>
    <w:rsid w:val="00182A49"/>
    <w:rsid w:val="00183074"/>
    <w:rsid w:val="001831D3"/>
    <w:rsid w:val="001839A7"/>
    <w:rsid w:val="00183A37"/>
    <w:rsid w:val="00183EE5"/>
    <w:rsid w:val="0018502D"/>
    <w:rsid w:val="00185594"/>
    <w:rsid w:val="00185982"/>
    <w:rsid w:val="00185C69"/>
    <w:rsid w:val="00186094"/>
    <w:rsid w:val="0018662D"/>
    <w:rsid w:val="00186975"/>
    <w:rsid w:val="00186C57"/>
    <w:rsid w:val="001911B4"/>
    <w:rsid w:val="00191516"/>
    <w:rsid w:val="00191B7B"/>
    <w:rsid w:val="00191BCD"/>
    <w:rsid w:val="00192B47"/>
    <w:rsid w:val="00192C46"/>
    <w:rsid w:val="00193454"/>
    <w:rsid w:val="00193D49"/>
    <w:rsid w:val="0019411C"/>
    <w:rsid w:val="0019617D"/>
    <w:rsid w:val="001963B4"/>
    <w:rsid w:val="00196637"/>
    <w:rsid w:val="00196AB9"/>
    <w:rsid w:val="00196C1E"/>
    <w:rsid w:val="001974F5"/>
    <w:rsid w:val="001A0007"/>
    <w:rsid w:val="001A0C1E"/>
    <w:rsid w:val="001A143C"/>
    <w:rsid w:val="001A16E4"/>
    <w:rsid w:val="001A1D4E"/>
    <w:rsid w:val="001A2589"/>
    <w:rsid w:val="001A29A5"/>
    <w:rsid w:val="001A2A37"/>
    <w:rsid w:val="001A4C19"/>
    <w:rsid w:val="001A4DAC"/>
    <w:rsid w:val="001A51F1"/>
    <w:rsid w:val="001A67AF"/>
    <w:rsid w:val="001A6804"/>
    <w:rsid w:val="001A740D"/>
    <w:rsid w:val="001A7A26"/>
    <w:rsid w:val="001A7B60"/>
    <w:rsid w:val="001B0115"/>
    <w:rsid w:val="001B0C5F"/>
    <w:rsid w:val="001B15E0"/>
    <w:rsid w:val="001B1698"/>
    <w:rsid w:val="001B27D9"/>
    <w:rsid w:val="001B31EE"/>
    <w:rsid w:val="001B3363"/>
    <w:rsid w:val="001B3451"/>
    <w:rsid w:val="001B37F4"/>
    <w:rsid w:val="001B3BA3"/>
    <w:rsid w:val="001B3C1C"/>
    <w:rsid w:val="001B41C7"/>
    <w:rsid w:val="001B4EA4"/>
    <w:rsid w:val="001B5224"/>
    <w:rsid w:val="001B591A"/>
    <w:rsid w:val="001B5E4B"/>
    <w:rsid w:val="001B5FCD"/>
    <w:rsid w:val="001B66C2"/>
    <w:rsid w:val="001B72C4"/>
    <w:rsid w:val="001B7A65"/>
    <w:rsid w:val="001B7B82"/>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D10F0"/>
    <w:rsid w:val="001D1C6E"/>
    <w:rsid w:val="001D1E64"/>
    <w:rsid w:val="001D1F58"/>
    <w:rsid w:val="001D2015"/>
    <w:rsid w:val="001D21BB"/>
    <w:rsid w:val="001D25F8"/>
    <w:rsid w:val="001D2FBF"/>
    <w:rsid w:val="001D33BB"/>
    <w:rsid w:val="001D3C5F"/>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4FA"/>
    <w:rsid w:val="001E1947"/>
    <w:rsid w:val="001E3527"/>
    <w:rsid w:val="001E41F3"/>
    <w:rsid w:val="001E5E0B"/>
    <w:rsid w:val="001E69C5"/>
    <w:rsid w:val="001E6BE8"/>
    <w:rsid w:val="001E6F15"/>
    <w:rsid w:val="001E71FA"/>
    <w:rsid w:val="001F02BB"/>
    <w:rsid w:val="001F05B3"/>
    <w:rsid w:val="001F05E0"/>
    <w:rsid w:val="001F1D54"/>
    <w:rsid w:val="001F1DC8"/>
    <w:rsid w:val="001F20F7"/>
    <w:rsid w:val="001F24BD"/>
    <w:rsid w:val="001F2900"/>
    <w:rsid w:val="001F2DAB"/>
    <w:rsid w:val="001F2F3B"/>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70B"/>
    <w:rsid w:val="00204E57"/>
    <w:rsid w:val="0020517C"/>
    <w:rsid w:val="0020533E"/>
    <w:rsid w:val="00205417"/>
    <w:rsid w:val="0020574E"/>
    <w:rsid w:val="00205CF3"/>
    <w:rsid w:val="00205E08"/>
    <w:rsid w:val="00206057"/>
    <w:rsid w:val="0020669C"/>
    <w:rsid w:val="00206ACD"/>
    <w:rsid w:val="00206F7B"/>
    <w:rsid w:val="00207076"/>
    <w:rsid w:val="00207BEF"/>
    <w:rsid w:val="00210244"/>
    <w:rsid w:val="00210477"/>
    <w:rsid w:val="00210F4F"/>
    <w:rsid w:val="00210FDC"/>
    <w:rsid w:val="002110DC"/>
    <w:rsid w:val="00211505"/>
    <w:rsid w:val="002119F3"/>
    <w:rsid w:val="00211C5A"/>
    <w:rsid w:val="002139E9"/>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11F2"/>
    <w:rsid w:val="00232834"/>
    <w:rsid w:val="00232C37"/>
    <w:rsid w:val="002356C8"/>
    <w:rsid w:val="00235CC7"/>
    <w:rsid w:val="00235D6D"/>
    <w:rsid w:val="00236E73"/>
    <w:rsid w:val="002376D0"/>
    <w:rsid w:val="00241961"/>
    <w:rsid w:val="00241FBE"/>
    <w:rsid w:val="00242EB3"/>
    <w:rsid w:val="00243145"/>
    <w:rsid w:val="002431EA"/>
    <w:rsid w:val="00243394"/>
    <w:rsid w:val="00243755"/>
    <w:rsid w:val="00243D38"/>
    <w:rsid w:val="00244F2A"/>
    <w:rsid w:val="00245066"/>
    <w:rsid w:val="00245D01"/>
    <w:rsid w:val="00246F6F"/>
    <w:rsid w:val="00247638"/>
    <w:rsid w:val="0024775B"/>
    <w:rsid w:val="00247AAB"/>
    <w:rsid w:val="00247D08"/>
    <w:rsid w:val="002523D3"/>
    <w:rsid w:val="00253682"/>
    <w:rsid w:val="00253E87"/>
    <w:rsid w:val="00253F83"/>
    <w:rsid w:val="0025582C"/>
    <w:rsid w:val="00255DC4"/>
    <w:rsid w:val="00255F58"/>
    <w:rsid w:val="00255FF0"/>
    <w:rsid w:val="00256899"/>
    <w:rsid w:val="00257768"/>
    <w:rsid w:val="0026004D"/>
    <w:rsid w:val="00261347"/>
    <w:rsid w:val="00261A22"/>
    <w:rsid w:val="00262029"/>
    <w:rsid w:val="00262C52"/>
    <w:rsid w:val="002630E0"/>
    <w:rsid w:val="00263A5B"/>
    <w:rsid w:val="00263B86"/>
    <w:rsid w:val="0026419E"/>
    <w:rsid w:val="00264DDF"/>
    <w:rsid w:val="00265B9B"/>
    <w:rsid w:val="00265D7A"/>
    <w:rsid w:val="00266652"/>
    <w:rsid w:val="00267363"/>
    <w:rsid w:val="002708D0"/>
    <w:rsid w:val="00270A44"/>
    <w:rsid w:val="002711F8"/>
    <w:rsid w:val="0027229B"/>
    <w:rsid w:val="00273288"/>
    <w:rsid w:val="002735A0"/>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9D2"/>
    <w:rsid w:val="00284F7B"/>
    <w:rsid w:val="002855AF"/>
    <w:rsid w:val="002860C4"/>
    <w:rsid w:val="00287313"/>
    <w:rsid w:val="00291AC4"/>
    <w:rsid w:val="002925F7"/>
    <w:rsid w:val="00292B5B"/>
    <w:rsid w:val="002936BC"/>
    <w:rsid w:val="00293C6F"/>
    <w:rsid w:val="00293E27"/>
    <w:rsid w:val="00294107"/>
    <w:rsid w:val="002941FB"/>
    <w:rsid w:val="002946D3"/>
    <w:rsid w:val="00294827"/>
    <w:rsid w:val="00294DB5"/>
    <w:rsid w:val="00295468"/>
    <w:rsid w:val="00295850"/>
    <w:rsid w:val="002958D9"/>
    <w:rsid w:val="00295F0A"/>
    <w:rsid w:val="002977ED"/>
    <w:rsid w:val="00297883"/>
    <w:rsid w:val="002979E8"/>
    <w:rsid w:val="002979F7"/>
    <w:rsid w:val="002A0057"/>
    <w:rsid w:val="002A076D"/>
    <w:rsid w:val="002A10DA"/>
    <w:rsid w:val="002A12FB"/>
    <w:rsid w:val="002A192B"/>
    <w:rsid w:val="002A221E"/>
    <w:rsid w:val="002A2C1F"/>
    <w:rsid w:val="002A335C"/>
    <w:rsid w:val="002A37C2"/>
    <w:rsid w:val="002A39E1"/>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C6936"/>
    <w:rsid w:val="002D00E5"/>
    <w:rsid w:val="002D122B"/>
    <w:rsid w:val="002D191A"/>
    <w:rsid w:val="002D231B"/>
    <w:rsid w:val="002D3E0E"/>
    <w:rsid w:val="002D3F64"/>
    <w:rsid w:val="002D447B"/>
    <w:rsid w:val="002D502E"/>
    <w:rsid w:val="002D5098"/>
    <w:rsid w:val="002D75CB"/>
    <w:rsid w:val="002D7D79"/>
    <w:rsid w:val="002E0F49"/>
    <w:rsid w:val="002E1EE8"/>
    <w:rsid w:val="002E320F"/>
    <w:rsid w:val="002E36C8"/>
    <w:rsid w:val="002E3947"/>
    <w:rsid w:val="002E3B7C"/>
    <w:rsid w:val="002E4205"/>
    <w:rsid w:val="002E59A4"/>
    <w:rsid w:val="002E5F4D"/>
    <w:rsid w:val="002E67F0"/>
    <w:rsid w:val="002E7C6B"/>
    <w:rsid w:val="002E7C97"/>
    <w:rsid w:val="002F0607"/>
    <w:rsid w:val="002F088E"/>
    <w:rsid w:val="002F0AA0"/>
    <w:rsid w:val="002F1A33"/>
    <w:rsid w:val="002F228E"/>
    <w:rsid w:val="002F24CE"/>
    <w:rsid w:val="002F30BE"/>
    <w:rsid w:val="002F32B2"/>
    <w:rsid w:val="002F340F"/>
    <w:rsid w:val="002F404D"/>
    <w:rsid w:val="002F472A"/>
    <w:rsid w:val="002F4C7B"/>
    <w:rsid w:val="002F4F62"/>
    <w:rsid w:val="002F5AF8"/>
    <w:rsid w:val="002F6753"/>
    <w:rsid w:val="002F6A69"/>
    <w:rsid w:val="002F6C4F"/>
    <w:rsid w:val="002F6DA9"/>
    <w:rsid w:val="002F6F7E"/>
    <w:rsid w:val="002F7AAA"/>
    <w:rsid w:val="00300B42"/>
    <w:rsid w:val="00301188"/>
    <w:rsid w:val="003013B8"/>
    <w:rsid w:val="00301963"/>
    <w:rsid w:val="00301C0F"/>
    <w:rsid w:val="00302A2C"/>
    <w:rsid w:val="00302E56"/>
    <w:rsid w:val="003030DC"/>
    <w:rsid w:val="003039DA"/>
    <w:rsid w:val="00303C0A"/>
    <w:rsid w:val="003052E9"/>
    <w:rsid w:val="00305409"/>
    <w:rsid w:val="0030700E"/>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5FB4"/>
    <w:rsid w:val="00326021"/>
    <w:rsid w:val="003324E0"/>
    <w:rsid w:val="00332928"/>
    <w:rsid w:val="0033463A"/>
    <w:rsid w:val="003350E5"/>
    <w:rsid w:val="00335F12"/>
    <w:rsid w:val="00336875"/>
    <w:rsid w:val="003378BD"/>
    <w:rsid w:val="00337988"/>
    <w:rsid w:val="00337F21"/>
    <w:rsid w:val="003409C3"/>
    <w:rsid w:val="00340BF6"/>
    <w:rsid w:val="00341121"/>
    <w:rsid w:val="00341B75"/>
    <w:rsid w:val="00343C53"/>
    <w:rsid w:val="00343D3F"/>
    <w:rsid w:val="0034523B"/>
    <w:rsid w:val="003466AD"/>
    <w:rsid w:val="00347054"/>
    <w:rsid w:val="00347873"/>
    <w:rsid w:val="00347EB2"/>
    <w:rsid w:val="00350F38"/>
    <w:rsid w:val="0035274B"/>
    <w:rsid w:val="003527CF"/>
    <w:rsid w:val="003536C1"/>
    <w:rsid w:val="0035635D"/>
    <w:rsid w:val="003563DC"/>
    <w:rsid w:val="00356899"/>
    <w:rsid w:val="00356BA0"/>
    <w:rsid w:val="00356C4A"/>
    <w:rsid w:val="0035760F"/>
    <w:rsid w:val="00360CD0"/>
    <w:rsid w:val="00360E64"/>
    <w:rsid w:val="00362568"/>
    <w:rsid w:val="00362738"/>
    <w:rsid w:val="00363F24"/>
    <w:rsid w:val="00363F28"/>
    <w:rsid w:val="00364262"/>
    <w:rsid w:val="003645D7"/>
    <w:rsid w:val="0036497A"/>
    <w:rsid w:val="00364F60"/>
    <w:rsid w:val="003651D1"/>
    <w:rsid w:val="003657AF"/>
    <w:rsid w:val="0036670D"/>
    <w:rsid w:val="00366EBA"/>
    <w:rsid w:val="00367644"/>
    <w:rsid w:val="003678BD"/>
    <w:rsid w:val="003707D3"/>
    <w:rsid w:val="00371EB3"/>
    <w:rsid w:val="00372D8C"/>
    <w:rsid w:val="00373587"/>
    <w:rsid w:val="003735BE"/>
    <w:rsid w:val="003739E3"/>
    <w:rsid w:val="003745C3"/>
    <w:rsid w:val="00375141"/>
    <w:rsid w:val="00375852"/>
    <w:rsid w:val="00375EDA"/>
    <w:rsid w:val="0037678C"/>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16F"/>
    <w:rsid w:val="003905F3"/>
    <w:rsid w:val="003917CB"/>
    <w:rsid w:val="003926AA"/>
    <w:rsid w:val="00396C61"/>
    <w:rsid w:val="00397CCB"/>
    <w:rsid w:val="003A004F"/>
    <w:rsid w:val="003A1C0C"/>
    <w:rsid w:val="003A1CE2"/>
    <w:rsid w:val="003A1D35"/>
    <w:rsid w:val="003A261D"/>
    <w:rsid w:val="003A2642"/>
    <w:rsid w:val="003A30C5"/>
    <w:rsid w:val="003A39E4"/>
    <w:rsid w:val="003A3EA1"/>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16B"/>
    <w:rsid w:val="003C17B4"/>
    <w:rsid w:val="003C1904"/>
    <w:rsid w:val="003C1B8E"/>
    <w:rsid w:val="003C1DE9"/>
    <w:rsid w:val="003C4811"/>
    <w:rsid w:val="003C4C04"/>
    <w:rsid w:val="003C4CA3"/>
    <w:rsid w:val="003C4D7F"/>
    <w:rsid w:val="003C5391"/>
    <w:rsid w:val="003C583E"/>
    <w:rsid w:val="003C5B1C"/>
    <w:rsid w:val="003C5C2C"/>
    <w:rsid w:val="003C6E43"/>
    <w:rsid w:val="003C6E91"/>
    <w:rsid w:val="003C70CF"/>
    <w:rsid w:val="003C7222"/>
    <w:rsid w:val="003C7BB8"/>
    <w:rsid w:val="003C7D32"/>
    <w:rsid w:val="003D0221"/>
    <w:rsid w:val="003D063A"/>
    <w:rsid w:val="003D0759"/>
    <w:rsid w:val="003D103F"/>
    <w:rsid w:val="003D28DD"/>
    <w:rsid w:val="003D2EE8"/>
    <w:rsid w:val="003D2F71"/>
    <w:rsid w:val="003D3570"/>
    <w:rsid w:val="003D36E6"/>
    <w:rsid w:val="003D4585"/>
    <w:rsid w:val="003D54FA"/>
    <w:rsid w:val="003D5B65"/>
    <w:rsid w:val="003D6541"/>
    <w:rsid w:val="003D66EB"/>
    <w:rsid w:val="003D6838"/>
    <w:rsid w:val="003D716B"/>
    <w:rsid w:val="003E0222"/>
    <w:rsid w:val="003E0E5A"/>
    <w:rsid w:val="003E149A"/>
    <w:rsid w:val="003E1A36"/>
    <w:rsid w:val="003E1AF7"/>
    <w:rsid w:val="003E22F9"/>
    <w:rsid w:val="003E23BE"/>
    <w:rsid w:val="003E316D"/>
    <w:rsid w:val="003E34C7"/>
    <w:rsid w:val="003E3A39"/>
    <w:rsid w:val="003E3DD4"/>
    <w:rsid w:val="003E49EB"/>
    <w:rsid w:val="003E5A59"/>
    <w:rsid w:val="003E5D3B"/>
    <w:rsid w:val="003E6435"/>
    <w:rsid w:val="003E705F"/>
    <w:rsid w:val="003E7A13"/>
    <w:rsid w:val="003F06FD"/>
    <w:rsid w:val="003F0BB2"/>
    <w:rsid w:val="003F129A"/>
    <w:rsid w:val="003F1537"/>
    <w:rsid w:val="003F1645"/>
    <w:rsid w:val="003F18E2"/>
    <w:rsid w:val="003F1A77"/>
    <w:rsid w:val="003F2400"/>
    <w:rsid w:val="003F31F2"/>
    <w:rsid w:val="003F3B11"/>
    <w:rsid w:val="003F62C6"/>
    <w:rsid w:val="0040016B"/>
    <w:rsid w:val="004011D8"/>
    <w:rsid w:val="0040163E"/>
    <w:rsid w:val="00402EEA"/>
    <w:rsid w:val="004037E8"/>
    <w:rsid w:val="004040A8"/>
    <w:rsid w:val="004041C4"/>
    <w:rsid w:val="004109D2"/>
    <w:rsid w:val="00410BE5"/>
    <w:rsid w:val="00410C28"/>
    <w:rsid w:val="00410D44"/>
    <w:rsid w:val="00411348"/>
    <w:rsid w:val="00411BE0"/>
    <w:rsid w:val="00411CE0"/>
    <w:rsid w:val="004120C1"/>
    <w:rsid w:val="0041219E"/>
    <w:rsid w:val="00412DDE"/>
    <w:rsid w:val="004134B3"/>
    <w:rsid w:val="00413F7E"/>
    <w:rsid w:val="004162C3"/>
    <w:rsid w:val="00416EFC"/>
    <w:rsid w:val="00416F7B"/>
    <w:rsid w:val="0041701C"/>
    <w:rsid w:val="00420051"/>
    <w:rsid w:val="00420868"/>
    <w:rsid w:val="00420C31"/>
    <w:rsid w:val="00422350"/>
    <w:rsid w:val="00422F72"/>
    <w:rsid w:val="0042343D"/>
    <w:rsid w:val="00423920"/>
    <w:rsid w:val="0042414F"/>
    <w:rsid w:val="004242F1"/>
    <w:rsid w:val="00424415"/>
    <w:rsid w:val="0042487B"/>
    <w:rsid w:val="00426A9A"/>
    <w:rsid w:val="00426F1B"/>
    <w:rsid w:val="0042747D"/>
    <w:rsid w:val="004277B5"/>
    <w:rsid w:val="00427C49"/>
    <w:rsid w:val="004300A0"/>
    <w:rsid w:val="00430CE9"/>
    <w:rsid w:val="004315EE"/>
    <w:rsid w:val="00431E13"/>
    <w:rsid w:val="004323CD"/>
    <w:rsid w:val="00432A6B"/>
    <w:rsid w:val="00432F7A"/>
    <w:rsid w:val="00433039"/>
    <w:rsid w:val="0043357A"/>
    <w:rsid w:val="00434B77"/>
    <w:rsid w:val="0043544E"/>
    <w:rsid w:val="00436371"/>
    <w:rsid w:val="00436A9F"/>
    <w:rsid w:val="00436F1C"/>
    <w:rsid w:val="004371BA"/>
    <w:rsid w:val="00437331"/>
    <w:rsid w:val="0044026A"/>
    <w:rsid w:val="004406DB"/>
    <w:rsid w:val="0044198C"/>
    <w:rsid w:val="00441EC5"/>
    <w:rsid w:val="00442D34"/>
    <w:rsid w:val="00443150"/>
    <w:rsid w:val="00444678"/>
    <w:rsid w:val="00444831"/>
    <w:rsid w:val="00444983"/>
    <w:rsid w:val="0044550D"/>
    <w:rsid w:val="004462B7"/>
    <w:rsid w:val="0044669D"/>
    <w:rsid w:val="0045024A"/>
    <w:rsid w:val="004509F6"/>
    <w:rsid w:val="00451F36"/>
    <w:rsid w:val="00452165"/>
    <w:rsid w:val="00453394"/>
    <w:rsid w:val="00453FE3"/>
    <w:rsid w:val="00454ABC"/>
    <w:rsid w:val="00454CCC"/>
    <w:rsid w:val="00455190"/>
    <w:rsid w:val="00455328"/>
    <w:rsid w:val="00455B43"/>
    <w:rsid w:val="004569E0"/>
    <w:rsid w:val="0045787F"/>
    <w:rsid w:val="00457CBC"/>
    <w:rsid w:val="00460590"/>
    <w:rsid w:val="00460981"/>
    <w:rsid w:val="00460D1A"/>
    <w:rsid w:val="00461B73"/>
    <w:rsid w:val="00462619"/>
    <w:rsid w:val="004631EC"/>
    <w:rsid w:val="00464520"/>
    <w:rsid w:val="00464F27"/>
    <w:rsid w:val="004654B2"/>
    <w:rsid w:val="004664A1"/>
    <w:rsid w:val="00466F11"/>
    <w:rsid w:val="00467FA8"/>
    <w:rsid w:val="00470D55"/>
    <w:rsid w:val="00471092"/>
    <w:rsid w:val="0047152C"/>
    <w:rsid w:val="004716E7"/>
    <w:rsid w:val="00471B88"/>
    <w:rsid w:val="00471C7C"/>
    <w:rsid w:val="00471F7F"/>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A"/>
    <w:rsid w:val="004936FE"/>
    <w:rsid w:val="004948D4"/>
    <w:rsid w:val="004951C6"/>
    <w:rsid w:val="00495B32"/>
    <w:rsid w:val="00495CB3"/>
    <w:rsid w:val="00496301"/>
    <w:rsid w:val="004969C6"/>
    <w:rsid w:val="00496A12"/>
    <w:rsid w:val="00496DE9"/>
    <w:rsid w:val="004970C2"/>
    <w:rsid w:val="004A06F0"/>
    <w:rsid w:val="004A06FA"/>
    <w:rsid w:val="004A0BBB"/>
    <w:rsid w:val="004A1958"/>
    <w:rsid w:val="004A2BD6"/>
    <w:rsid w:val="004A2FA9"/>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6ECD"/>
    <w:rsid w:val="004B748A"/>
    <w:rsid w:val="004B75B7"/>
    <w:rsid w:val="004B7F14"/>
    <w:rsid w:val="004C0356"/>
    <w:rsid w:val="004C0F02"/>
    <w:rsid w:val="004C16D7"/>
    <w:rsid w:val="004C1BE2"/>
    <w:rsid w:val="004C1D54"/>
    <w:rsid w:val="004C262C"/>
    <w:rsid w:val="004C2AA5"/>
    <w:rsid w:val="004C2AF8"/>
    <w:rsid w:val="004C35DE"/>
    <w:rsid w:val="004C4E81"/>
    <w:rsid w:val="004C5188"/>
    <w:rsid w:val="004C5FD6"/>
    <w:rsid w:val="004C6B24"/>
    <w:rsid w:val="004C6B35"/>
    <w:rsid w:val="004C6CA9"/>
    <w:rsid w:val="004D0F63"/>
    <w:rsid w:val="004D0FE6"/>
    <w:rsid w:val="004D1AD3"/>
    <w:rsid w:val="004D218B"/>
    <w:rsid w:val="004D2A8A"/>
    <w:rsid w:val="004D2DDB"/>
    <w:rsid w:val="004D34F9"/>
    <w:rsid w:val="004D4CFF"/>
    <w:rsid w:val="004D50F4"/>
    <w:rsid w:val="004D59A5"/>
    <w:rsid w:val="004D68F9"/>
    <w:rsid w:val="004E01D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BB9"/>
    <w:rsid w:val="004E5E83"/>
    <w:rsid w:val="004E5EA6"/>
    <w:rsid w:val="004E6E42"/>
    <w:rsid w:val="004E73CC"/>
    <w:rsid w:val="004E7520"/>
    <w:rsid w:val="004F0400"/>
    <w:rsid w:val="004F0D7A"/>
    <w:rsid w:val="004F1436"/>
    <w:rsid w:val="004F191F"/>
    <w:rsid w:val="004F1A59"/>
    <w:rsid w:val="004F1F01"/>
    <w:rsid w:val="004F3748"/>
    <w:rsid w:val="004F3E80"/>
    <w:rsid w:val="004F4AAA"/>
    <w:rsid w:val="004F5851"/>
    <w:rsid w:val="004F5EE6"/>
    <w:rsid w:val="004F61F5"/>
    <w:rsid w:val="004F689E"/>
    <w:rsid w:val="004F762E"/>
    <w:rsid w:val="00500308"/>
    <w:rsid w:val="00500440"/>
    <w:rsid w:val="00502095"/>
    <w:rsid w:val="005020BE"/>
    <w:rsid w:val="00502BCC"/>
    <w:rsid w:val="00504CAE"/>
    <w:rsid w:val="00504FEB"/>
    <w:rsid w:val="00505999"/>
    <w:rsid w:val="00506C4B"/>
    <w:rsid w:val="0050749F"/>
    <w:rsid w:val="005076BB"/>
    <w:rsid w:val="00507A5C"/>
    <w:rsid w:val="00507A7F"/>
    <w:rsid w:val="005105B3"/>
    <w:rsid w:val="00510914"/>
    <w:rsid w:val="00510CD7"/>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21AE"/>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3A79"/>
    <w:rsid w:val="00544887"/>
    <w:rsid w:val="00544C58"/>
    <w:rsid w:val="00544FCB"/>
    <w:rsid w:val="005453BE"/>
    <w:rsid w:val="005458D3"/>
    <w:rsid w:val="00550C81"/>
    <w:rsid w:val="00550C9D"/>
    <w:rsid w:val="0055128E"/>
    <w:rsid w:val="0055142B"/>
    <w:rsid w:val="00551591"/>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0A25"/>
    <w:rsid w:val="00571884"/>
    <w:rsid w:val="005726F5"/>
    <w:rsid w:val="00573F18"/>
    <w:rsid w:val="005740DE"/>
    <w:rsid w:val="00575A75"/>
    <w:rsid w:val="00575B9B"/>
    <w:rsid w:val="00575E27"/>
    <w:rsid w:val="00575F5E"/>
    <w:rsid w:val="0057650D"/>
    <w:rsid w:val="0057703E"/>
    <w:rsid w:val="00577B04"/>
    <w:rsid w:val="005801A8"/>
    <w:rsid w:val="00580AD3"/>
    <w:rsid w:val="00582BF8"/>
    <w:rsid w:val="00582C2D"/>
    <w:rsid w:val="0058338F"/>
    <w:rsid w:val="005833C2"/>
    <w:rsid w:val="005842EC"/>
    <w:rsid w:val="00584A96"/>
    <w:rsid w:val="00584EB5"/>
    <w:rsid w:val="00585171"/>
    <w:rsid w:val="00586B4A"/>
    <w:rsid w:val="00587BCE"/>
    <w:rsid w:val="00587C38"/>
    <w:rsid w:val="0059241F"/>
    <w:rsid w:val="00592B27"/>
    <w:rsid w:val="00592D74"/>
    <w:rsid w:val="00593222"/>
    <w:rsid w:val="00593F8A"/>
    <w:rsid w:val="00596977"/>
    <w:rsid w:val="0059697F"/>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5C4"/>
    <w:rsid w:val="005A794C"/>
    <w:rsid w:val="005A79D8"/>
    <w:rsid w:val="005B0048"/>
    <w:rsid w:val="005B0B61"/>
    <w:rsid w:val="005B1AFD"/>
    <w:rsid w:val="005B1D62"/>
    <w:rsid w:val="005B247C"/>
    <w:rsid w:val="005B2778"/>
    <w:rsid w:val="005B2C57"/>
    <w:rsid w:val="005B383F"/>
    <w:rsid w:val="005B4372"/>
    <w:rsid w:val="005B4917"/>
    <w:rsid w:val="005B52DB"/>
    <w:rsid w:val="005B5717"/>
    <w:rsid w:val="005B5FC2"/>
    <w:rsid w:val="005B70B1"/>
    <w:rsid w:val="005B782B"/>
    <w:rsid w:val="005C106F"/>
    <w:rsid w:val="005C1535"/>
    <w:rsid w:val="005C2DCD"/>
    <w:rsid w:val="005C37DA"/>
    <w:rsid w:val="005C37F3"/>
    <w:rsid w:val="005C39D2"/>
    <w:rsid w:val="005C5465"/>
    <w:rsid w:val="005C557F"/>
    <w:rsid w:val="005C5A4C"/>
    <w:rsid w:val="005C66C3"/>
    <w:rsid w:val="005C6E1C"/>
    <w:rsid w:val="005C6E8C"/>
    <w:rsid w:val="005C6FCB"/>
    <w:rsid w:val="005D0569"/>
    <w:rsid w:val="005D1F34"/>
    <w:rsid w:val="005D2306"/>
    <w:rsid w:val="005D286B"/>
    <w:rsid w:val="005D2C8E"/>
    <w:rsid w:val="005D33FF"/>
    <w:rsid w:val="005D36E6"/>
    <w:rsid w:val="005D3C2C"/>
    <w:rsid w:val="005D3FD0"/>
    <w:rsid w:val="005D4882"/>
    <w:rsid w:val="005D4CEA"/>
    <w:rsid w:val="005D4D5C"/>
    <w:rsid w:val="005D521A"/>
    <w:rsid w:val="005D56C4"/>
    <w:rsid w:val="005D5D90"/>
    <w:rsid w:val="005D639B"/>
    <w:rsid w:val="005D68AD"/>
    <w:rsid w:val="005D6A0A"/>
    <w:rsid w:val="005D7266"/>
    <w:rsid w:val="005D7284"/>
    <w:rsid w:val="005D7669"/>
    <w:rsid w:val="005D7D85"/>
    <w:rsid w:val="005E10C3"/>
    <w:rsid w:val="005E1838"/>
    <w:rsid w:val="005E1DEB"/>
    <w:rsid w:val="005E2413"/>
    <w:rsid w:val="005E25E0"/>
    <w:rsid w:val="005E2715"/>
    <w:rsid w:val="005E2A5A"/>
    <w:rsid w:val="005E2C44"/>
    <w:rsid w:val="005E3493"/>
    <w:rsid w:val="005E390D"/>
    <w:rsid w:val="005E4F18"/>
    <w:rsid w:val="005E53B3"/>
    <w:rsid w:val="005E57B7"/>
    <w:rsid w:val="005E68D3"/>
    <w:rsid w:val="005E6F86"/>
    <w:rsid w:val="005E72EE"/>
    <w:rsid w:val="005E7440"/>
    <w:rsid w:val="005E75F4"/>
    <w:rsid w:val="005F01AF"/>
    <w:rsid w:val="005F052D"/>
    <w:rsid w:val="005F09C6"/>
    <w:rsid w:val="005F19AE"/>
    <w:rsid w:val="005F1C47"/>
    <w:rsid w:val="005F3280"/>
    <w:rsid w:val="005F3A0F"/>
    <w:rsid w:val="005F48B1"/>
    <w:rsid w:val="005F509F"/>
    <w:rsid w:val="005F60A7"/>
    <w:rsid w:val="005F6A73"/>
    <w:rsid w:val="005F758B"/>
    <w:rsid w:val="006003E1"/>
    <w:rsid w:val="00600409"/>
    <w:rsid w:val="00600EF9"/>
    <w:rsid w:val="00601005"/>
    <w:rsid w:val="0060112A"/>
    <w:rsid w:val="00602263"/>
    <w:rsid w:val="00602BA6"/>
    <w:rsid w:val="0060426B"/>
    <w:rsid w:val="006042DE"/>
    <w:rsid w:val="00604BAC"/>
    <w:rsid w:val="0060547B"/>
    <w:rsid w:val="006061CE"/>
    <w:rsid w:val="006075F4"/>
    <w:rsid w:val="00607835"/>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17892"/>
    <w:rsid w:val="00621188"/>
    <w:rsid w:val="00623F19"/>
    <w:rsid w:val="006257ED"/>
    <w:rsid w:val="00627128"/>
    <w:rsid w:val="00627779"/>
    <w:rsid w:val="00627F33"/>
    <w:rsid w:val="00630479"/>
    <w:rsid w:val="00631943"/>
    <w:rsid w:val="00631952"/>
    <w:rsid w:val="0063282F"/>
    <w:rsid w:val="006336F2"/>
    <w:rsid w:val="0063407F"/>
    <w:rsid w:val="0063439C"/>
    <w:rsid w:val="006349EE"/>
    <w:rsid w:val="00635038"/>
    <w:rsid w:val="00635815"/>
    <w:rsid w:val="00635C5D"/>
    <w:rsid w:val="0063649F"/>
    <w:rsid w:val="00636F27"/>
    <w:rsid w:val="00637BB3"/>
    <w:rsid w:val="00637F41"/>
    <w:rsid w:val="00640C01"/>
    <w:rsid w:val="0064151D"/>
    <w:rsid w:val="0064251E"/>
    <w:rsid w:val="0064384A"/>
    <w:rsid w:val="0064472F"/>
    <w:rsid w:val="00645485"/>
    <w:rsid w:val="0064607F"/>
    <w:rsid w:val="006464D9"/>
    <w:rsid w:val="0064673C"/>
    <w:rsid w:val="00647645"/>
    <w:rsid w:val="006479E9"/>
    <w:rsid w:val="006503F0"/>
    <w:rsid w:val="00650AEF"/>
    <w:rsid w:val="006512A1"/>
    <w:rsid w:val="00651523"/>
    <w:rsid w:val="00651837"/>
    <w:rsid w:val="00651892"/>
    <w:rsid w:val="00651A4B"/>
    <w:rsid w:val="00651B8F"/>
    <w:rsid w:val="00652200"/>
    <w:rsid w:val="00652555"/>
    <w:rsid w:val="00652581"/>
    <w:rsid w:val="006530BC"/>
    <w:rsid w:val="006535C9"/>
    <w:rsid w:val="00654A9B"/>
    <w:rsid w:val="00654C9B"/>
    <w:rsid w:val="00656CCB"/>
    <w:rsid w:val="0065731B"/>
    <w:rsid w:val="00657C80"/>
    <w:rsid w:val="00660BBB"/>
    <w:rsid w:val="00661091"/>
    <w:rsid w:val="00661BF5"/>
    <w:rsid w:val="00661FAA"/>
    <w:rsid w:val="00662DE9"/>
    <w:rsid w:val="00663CEE"/>
    <w:rsid w:val="00663D18"/>
    <w:rsid w:val="00663D21"/>
    <w:rsid w:val="00663FAB"/>
    <w:rsid w:val="006663D5"/>
    <w:rsid w:val="00666D1D"/>
    <w:rsid w:val="00667010"/>
    <w:rsid w:val="00667188"/>
    <w:rsid w:val="006679DD"/>
    <w:rsid w:val="00670498"/>
    <w:rsid w:val="0067096B"/>
    <w:rsid w:val="00670F20"/>
    <w:rsid w:val="00671CC9"/>
    <w:rsid w:val="00671EB8"/>
    <w:rsid w:val="006727D3"/>
    <w:rsid w:val="00673085"/>
    <w:rsid w:val="006734FD"/>
    <w:rsid w:val="006738C3"/>
    <w:rsid w:val="0067418A"/>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3C24"/>
    <w:rsid w:val="00694755"/>
    <w:rsid w:val="00694D79"/>
    <w:rsid w:val="00695056"/>
    <w:rsid w:val="00695237"/>
    <w:rsid w:val="00695808"/>
    <w:rsid w:val="00696791"/>
    <w:rsid w:val="00696D02"/>
    <w:rsid w:val="00696F36"/>
    <w:rsid w:val="006A0792"/>
    <w:rsid w:val="006A1707"/>
    <w:rsid w:val="006A1F9C"/>
    <w:rsid w:val="006A2808"/>
    <w:rsid w:val="006A2819"/>
    <w:rsid w:val="006A477D"/>
    <w:rsid w:val="006A6D08"/>
    <w:rsid w:val="006A7EF7"/>
    <w:rsid w:val="006B1456"/>
    <w:rsid w:val="006B30C2"/>
    <w:rsid w:val="006B31EC"/>
    <w:rsid w:val="006B46FB"/>
    <w:rsid w:val="006B47B9"/>
    <w:rsid w:val="006B48A9"/>
    <w:rsid w:val="006B5703"/>
    <w:rsid w:val="006B590C"/>
    <w:rsid w:val="006B6B78"/>
    <w:rsid w:val="006B6C9E"/>
    <w:rsid w:val="006B789E"/>
    <w:rsid w:val="006C009A"/>
    <w:rsid w:val="006C0D06"/>
    <w:rsid w:val="006C15E6"/>
    <w:rsid w:val="006C16B9"/>
    <w:rsid w:val="006C2272"/>
    <w:rsid w:val="006C2B34"/>
    <w:rsid w:val="006C3742"/>
    <w:rsid w:val="006C3854"/>
    <w:rsid w:val="006C3955"/>
    <w:rsid w:val="006C43E0"/>
    <w:rsid w:val="006C47E7"/>
    <w:rsid w:val="006C60F5"/>
    <w:rsid w:val="006C715A"/>
    <w:rsid w:val="006C72C2"/>
    <w:rsid w:val="006D0126"/>
    <w:rsid w:val="006D01D3"/>
    <w:rsid w:val="006D1C90"/>
    <w:rsid w:val="006D270B"/>
    <w:rsid w:val="006D306E"/>
    <w:rsid w:val="006D3A6D"/>
    <w:rsid w:val="006D5730"/>
    <w:rsid w:val="006D633E"/>
    <w:rsid w:val="006D6BE3"/>
    <w:rsid w:val="006D70D0"/>
    <w:rsid w:val="006D7A12"/>
    <w:rsid w:val="006E0571"/>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2B7"/>
    <w:rsid w:val="006F2BB1"/>
    <w:rsid w:val="006F30FB"/>
    <w:rsid w:val="006F5D6C"/>
    <w:rsid w:val="006F5EBF"/>
    <w:rsid w:val="006F5F8B"/>
    <w:rsid w:val="006F6193"/>
    <w:rsid w:val="006F6E56"/>
    <w:rsid w:val="006F74F8"/>
    <w:rsid w:val="006F74F9"/>
    <w:rsid w:val="007006FC"/>
    <w:rsid w:val="00701C5B"/>
    <w:rsid w:val="00703659"/>
    <w:rsid w:val="0070403C"/>
    <w:rsid w:val="0070411E"/>
    <w:rsid w:val="0070427F"/>
    <w:rsid w:val="00705FF8"/>
    <w:rsid w:val="0070628F"/>
    <w:rsid w:val="00706710"/>
    <w:rsid w:val="0070731C"/>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A21"/>
    <w:rsid w:val="007200EC"/>
    <w:rsid w:val="00720190"/>
    <w:rsid w:val="00720B33"/>
    <w:rsid w:val="00720F61"/>
    <w:rsid w:val="00720F7F"/>
    <w:rsid w:val="00721AB6"/>
    <w:rsid w:val="00721BBA"/>
    <w:rsid w:val="00721DCD"/>
    <w:rsid w:val="00721F6F"/>
    <w:rsid w:val="00721FFE"/>
    <w:rsid w:val="007230E3"/>
    <w:rsid w:val="00723E83"/>
    <w:rsid w:val="00724112"/>
    <w:rsid w:val="00724636"/>
    <w:rsid w:val="007263B5"/>
    <w:rsid w:val="00726993"/>
    <w:rsid w:val="00727328"/>
    <w:rsid w:val="00727E22"/>
    <w:rsid w:val="00727E73"/>
    <w:rsid w:val="007313DF"/>
    <w:rsid w:val="007319D5"/>
    <w:rsid w:val="00732744"/>
    <w:rsid w:val="007331C7"/>
    <w:rsid w:val="00733BB9"/>
    <w:rsid w:val="00734345"/>
    <w:rsid w:val="00735465"/>
    <w:rsid w:val="00735B72"/>
    <w:rsid w:val="007362B9"/>
    <w:rsid w:val="007365DD"/>
    <w:rsid w:val="0073797A"/>
    <w:rsid w:val="00737D6B"/>
    <w:rsid w:val="00737E04"/>
    <w:rsid w:val="00741662"/>
    <w:rsid w:val="0074196E"/>
    <w:rsid w:val="00743550"/>
    <w:rsid w:val="0074380F"/>
    <w:rsid w:val="00743B6A"/>
    <w:rsid w:val="0074467A"/>
    <w:rsid w:val="00744952"/>
    <w:rsid w:val="00745426"/>
    <w:rsid w:val="00745545"/>
    <w:rsid w:val="00745F3E"/>
    <w:rsid w:val="00746FD4"/>
    <w:rsid w:val="00747830"/>
    <w:rsid w:val="00747ECF"/>
    <w:rsid w:val="007502FA"/>
    <w:rsid w:val="00750E25"/>
    <w:rsid w:val="0075180D"/>
    <w:rsid w:val="00751CE2"/>
    <w:rsid w:val="00751D9D"/>
    <w:rsid w:val="007521DF"/>
    <w:rsid w:val="007526B0"/>
    <w:rsid w:val="00753006"/>
    <w:rsid w:val="00753659"/>
    <w:rsid w:val="007547E0"/>
    <w:rsid w:val="00755C0C"/>
    <w:rsid w:val="0076004E"/>
    <w:rsid w:val="007607A4"/>
    <w:rsid w:val="007623D8"/>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5E2"/>
    <w:rsid w:val="00772A6D"/>
    <w:rsid w:val="0077308A"/>
    <w:rsid w:val="0077313D"/>
    <w:rsid w:val="007736D7"/>
    <w:rsid w:val="00773B47"/>
    <w:rsid w:val="007744F1"/>
    <w:rsid w:val="007748CE"/>
    <w:rsid w:val="00774F2E"/>
    <w:rsid w:val="00775AF3"/>
    <w:rsid w:val="00776328"/>
    <w:rsid w:val="00776E5F"/>
    <w:rsid w:val="00780437"/>
    <w:rsid w:val="007817A5"/>
    <w:rsid w:val="00782036"/>
    <w:rsid w:val="00782254"/>
    <w:rsid w:val="0078320C"/>
    <w:rsid w:val="00783DD5"/>
    <w:rsid w:val="00784537"/>
    <w:rsid w:val="00784CA5"/>
    <w:rsid w:val="00785258"/>
    <w:rsid w:val="00785940"/>
    <w:rsid w:val="00785FE5"/>
    <w:rsid w:val="0078668A"/>
    <w:rsid w:val="00786F0A"/>
    <w:rsid w:val="0079092B"/>
    <w:rsid w:val="00790AA4"/>
    <w:rsid w:val="00790CC6"/>
    <w:rsid w:val="00791340"/>
    <w:rsid w:val="007919B5"/>
    <w:rsid w:val="00792342"/>
    <w:rsid w:val="00792870"/>
    <w:rsid w:val="00792C5F"/>
    <w:rsid w:val="00792FD5"/>
    <w:rsid w:val="00793201"/>
    <w:rsid w:val="00793450"/>
    <w:rsid w:val="0079347F"/>
    <w:rsid w:val="00794583"/>
    <w:rsid w:val="00796520"/>
    <w:rsid w:val="00796A89"/>
    <w:rsid w:val="00796E91"/>
    <w:rsid w:val="00796F7F"/>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4C5D"/>
    <w:rsid w:val="007A5D70"/>
    <w:rsid w:val="007A68CB"/>
    <w:rsid w:val="007A7174"/>
    <w:rsid w:val="007A750D"/>
    <w:rsid w:val="007B08FF"/>
    <w:rsid w:val="007B0F89"/>
    <w:rsid w:val="007B1924"/>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4B23"/>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4AD"/>
    <w:rsid w:val="007D5A25"/>
    <w:rsid w:val="007D5E04"/>
    <w:rsid w:val="007D6A07"/>
    <w:rsid w:val="007D6B49"/>
    <w:rsid w:val="007D720E"/>
    <w:rsid w:val="007D792B"/>
    <w:rsid w:val="007E04AD"/>
    <w:rsid w:val="007E098A"/>
    <w:rsid w:val="007E0D96"/>
    <w:rsid w:val="007E0F50"/>
    <w:rsid w:val="007E14A9"/>
    <w:rsid w:val="007E199B"/>
    <w:rsid w:val="007E1F3C"/>
    <w:rsid w:val="007E2EE1"/>
    <w:rsid w:val="007E2EEF"/>
    <w:rsid w:val="007E3638"/>
    <w:rsid w:val="007E375B"/>
    <w:rsid w:val="007E378B"/>
    <w:rsid w:val="007E3F5D"/>
    <w:rsid w:val="007E674A"/>
    <w:rsid w:val="007E78D5"/>
    <w:rsid w:val="007E7B60"/>
    <w:rsid w:val="007F087A"/>
    <w:rsid w:val="007F20F6"/>
    <w:rsid w:val="007F2F89"/>
    <w:rsid w:val="007F32B1"/>
    <w:rsid w:val="007F4677"/>
    <w:rsid w:val="007F4A2A"/>
    <w:rsid w:val="007F4A6D"/>
    <w:rsid w:val="007F5748"/>
    <w:rsid w:val="007F7200"/>
    <w:rsid w:val="007F7C4C"/>
    <w:rsid w:val="007F7C71"/>
    <w:rsid w:val="00800A7D"/>
    <w:rsid w:val="00800C5B"/>
    <w:rsid w:val="00800D55"/>
    <w:rsid w:val="00801717"/>
    <w:rsid w:val="00802690"/>
    <w:rsid w:val="0080296D"/>
    <w:rsid w:val="00803510"/>
    <w:rsid w:val="008036C0"/>
    <w:rsid w:val="00803783"/>
    <w:rsid w:val="008041C0"/>
    <w:rsid w:val="00804F83"/>
    <w:rsid w:val="00805214"/>
    <w:rsid w:val="0080593B"/>
    <w:rsid w:val="00806134"/>
    <w:rsid w:val="008064B8"/>
    <w:rsid w:val="008066FB"/>
    <w:rsid w:val="0081006D"/>
    <w:rsid w:val="00810476"/>
    <w:rsid w:val="00810EAF"/>
    <w:rsid w:val="00811341"/>
    <w:rsid w:val="008114B6"/>
    <w:rsid w:val="008116FD"/>
    <w:rsid w:val="0081170F"/>
    <w:rsid w:val="0081182E"/>
    <w:rsid w:val="00811971"/>
    <w:rsid w:val="00811A87"/>
    <w:rsid w:val="0081200C"/>
    <w:rsid w:val="008120CC"/>
    <w:rsid w:val="00812385"/>
    <w:rsid w:val="0081307E"/>
    <w:rsid w:val="008136B4"/>
    <w:rsid w:val="008137D8"/>
    <w:rsid w:val="00813A98"/>
    <w:rsid w:val="00814367"/>
    <w:rsid w:val="00814B1D"/>
    <w:rsid w:val="00814B85"/>
    <w:rsid w:val="008150D9"/>
    <w:rsid w:val="008153BC"/>
    <w:rsid w:val="00820A79"/>
    <w:rsid w:val="0082193C"/>
    <w:rsid w:val="00821AD1"/>
    <w:rsid w:val="008225B3"/>
    <w:rsid w:val="00822602"/>
    <w:rsid w:val="008231B8"/>
    <w:rsid w:val="00823EC0"/>
    <w:rsid w:val="0082443E"/>
    <w:rsid w:val="00824579"/>
    <w:rsid w:val="008257C6"/>
    <w:rsid w:val="008269E1"/>
    <w:rsid w:val="00826BD9"/>
    <w:rsid w:val="008279FA"/>
    <w:rsid w:val="00830210"/>
    <w:rsid w:val="0083046E"/>
    <w:rsid w:val="008305B8"/>
    <w:rsid w:val="00830614"/>
    <w:rsid w:val="00830771"/>
    <w:rsid w:val="00830921"/>
    <w:rsid w:val="00831D41"/>
    <w:rsid w:val="00832512"/>
    <w:rsid w:val="00833C77"/>
    <w:rsid w:val="008342E4"/>
    <w:rsid w:val="0083492C"/>
    <w:rsid w:val="008368DF"/>
    <w:rsid w:val="00836B28"/>
    <w:rsid w:val="00837400"/>
    <w:rsid w:val="00837FCD"/>
    <w:rsid w:val="0084087A"/>
    <w:rsid w:val="008411FB"/>
    <w:rsid w:val="008417F9"/>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3FBB"/>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3D85"/>
    <w:rsid w:val="008642A7"/>
    <w:rsid w:val="00865313"/>
    <w:rsid w:val="00865780"/>
    <w:rsid w:val="0086588E"/>
    <w:rsid w:val="0086588F"/>
    <w:rsid w:val="00866091"/>
    <w:rsid w:val="008666D1"/>
    <w:rsid w:val="00866812"/>
    <w:rsid w:val="00866B56"/>
    <w:rsid w:val="00866C7D"/>
    <w:rsid w:val="00866CC5"/>
    <w:rsid w:val="00867771"/>
    <w:rsid w:val="0086789B"/>
    <w:rsid w:val="0087076B"/>
    <w:rsid w:val="008709BE"/>
    <w:rsid w:val="00870EE7"/>
    <w:rsid w:val="008717DD"/>
    <w:rsid w:val="00872CED"/>
    <w:rsid w:val="0087365F"/>
    <w:rsid w:val="008741D6"/>
    <w:rsid w:val="0087433F"/>
    <w:rsid w:val="00874842"/>
    <w:rsid w:val="008751B7"/>
    <w:rsid w:val="00876B28"/>
    <w:rsid w:val="0088143D"/>
    <w:rsid w:val="0088211D"/>
    <w:rsid w:val="00882847"/>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0E5D"/>
    <w:rsid w:val="008910F8"/>
    <w:rsid w:val="00891363"/>
    <w:rsid w:val="00891BF4"/>
    <w:rsid w:val="008922A1"/>
    <w:rsid w:val="00892608"/>
    <w:rsid w:val="00892FBD"/>
    <w:rsid w:val="008939D1"/>
    <w:rsid w:val="00893A53"/>
    <w:rsid w:val="00894795"/>
    <w:rsid w:val="00894B9D"/>
    <w:rsid w:val="0089560E"/>
    <w:rsid w:val="0089641E"/>
    <w:rsid w:val="00896876"/>
    <w:rsid w:val="00897825"/>
    <w:rsid w:val="00897C43"/>
    <w:rsid w:val="00897CED"/>
    <w:rsid w:val="008A09E5"/>
    <w:rsid w:val="008A0DE8"/>
    <w:rsid w:val="008A1155"/>
    <w:rsid w:val="008A14AD"/>
    <w:rsid w:val="008A1791"/>
    <w:rsid w:val="008A1B07"/>
    <w:rsid w:val="008A24B3"/>
    <w:rsid w:val="008A24B9"/>
    <w:rsid w:val="008A2E55"/>
    <w:rsid w:val="008A36E3"/>
    <w:rsid w:val="008A38AE"/>
    <w:rsid w:val="008A3BC7"/>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1F08"/>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D27"/>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DD2"/>
    <w:rsid w:val="008D6F8E"/>
    <w:rsid w:val="008D7124"/>
    <w:rsid w:val="008D7305"/>
    <w:rsid w:val="008D7550"/>
    <w:rsid w:val="008D7C17"/>
    <w:rsid w:val="008D7F04"/>
    <w:rsid w:val="008D7F8C"/>
    <w:rsid w:val="008E00F9"/>
    <w:rsid w:val="008E071A"/>
    <w:rsid w:val="008E0D80"/>
    <w:rsid w:val="008E1C80"/>
    <w:rsid w:val="008E1D8C"/>
    <w:rsid w:val="008E1E90"/>
    <w:rsid w:val="008E28E4"/>
    <w:rsid w:val="008E3958"/>
    <w:rsid w:val="008E3C70"/>
    <w:rsid w:val="008E4068"/>
    <w:rsid w:val="008E418D"/>
    <w:rsid w:val="008E5147"/>
    <w:rsid w:val="008E565C"/>
    <w:rsid w:val="008E58D9"/>
    <w:rsid w:val="008E6B28"/>
    <w:rsid w:val="008E761B"/>
    <w:rsid w:val="008E7A4E"/>
    <w:rsid w:val="008E7AE7"/>
    <w:rsid w:val="008F02B4"/>
    <w:rsid w:val="008F0D52"/>
    <w:rsid w:val="008F10C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27E7"/>
    <w:rsid w:val="009028CD"/>
    <w:rsid w:val="00903682"/>
    <w:rsid w:val="00903B46"/>
    <w:rsid w:val="009048D9"/>
    <w:rsid w:val="0090501B"/>
    <w:rsid w:val="00905803"/>
    <w:rsid w:val="009058E6"/>
    <w:rsid w:val="00905944"/>
    <w:rsid w:val="00906F20"/>
    <w:rsid w:val="009078C7"/>
    <w:rsid w:val="00907ADE"/>
    <w:rsid w:val="00907B2C"/>
    <w:rsid w:val="00912803"/>
    <w:rsid w:val="0091390D"/>
    <w:rsid w:val="00915F9C"/>
    <w:rsid w:val="009161D4"/>
    <w:rsid w:val="00916583"/>
    <w:rsid w:val="009176E4"/>
    <w:rsid w:val="009200ED"/>
    <w:rsid w:val="00921656"/>
    <w:rsid w:val="00922DE3"/>
    <w:rsid w:val="0092317E"/>
    <w:rsid w:val="009233C5"/>
    <w:rsid w:val="0092453D"/>
    <w:rsid w:val="00924665"/>
    <w:rsid w:val="009246FF"/>
    <w:rsid w:val="009249FB"/>
    <w:rsid w:val="00924BC8"/>
    <w:rsid w:val="0092512A"/>
    <w:rsid w:val="009255CE"/>
    <w:rsid w:val="0092584A"/>
    <w:rsid w:val="00925FC5"/>
    <w:rsid w:val="00927534"/>
    <w:rsid w:val="00927D2A"/>
    <w:rsid w:val="00927F79"/>
    <w:rsid w:val="009323D1"/>
    <w:rsid w:val="0093290D"/>
    <w:rsid w:val="00933192"/>
    <w:rsid w:val="009337E2"/>
    <w:rsid w:val="00933EC9"/>
    <w:rsid w:val="0093465F"/>
    <w:rsid w:val="009348D9"/>
    <w:rsid w:val="00934A3F"/>
    <w:rsid w:val="00935BA2"/>
    <w:rsid w:val="00935CB5"/>
    <w:rsid w:val="00935F80"/>
    <w:rsid w:val="0093736D"/>
    <w:rsid w:val="00940C82"/>
    <w:rsid w:val="00940EA4"/>
    <w:rsid w:val="009413A6"/>
    <w:rsid w:val="00941C8B"/>
    <w:rsid w:val="009430FF"/>
    <w:rsid w:val="00943BAE"/>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4B5"/>
    <w:rsid w:val="0095390B"/>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77EDE"/>
    <w:rsid w:val="009811CE"/>
    <w:rsid w:val="0098188F"/>
    <w:rsid w:val="009828FE"/>
    <w:rsid w:val="00982BD6"/>
    <w:rsid w:val="009837FE"/>
    <w:rsid w:val="00985260"/>
    <w:rsid w:val="00990326"/>
    <w:rsid w:val="00990372"/>
    <w:rsid w:val="00990561"/>
    <w:rsid w:val="00990C15"/>
    <w:rsid w:val="009918E3"/>
    <w:rsid w:val="00991B88"/>
    <w:rsid w:val="00991D70"/>
    <w:rsid w:val="0099250C"/>
    <w:rsid w:val="00992B7B"/>
    <w:rsid w:val="00992F9B"/>
    <w:rsid w:val="00993446"/>
    <w:rsid w:val="00993556"/>
    <w:rsid w:val="00994A63"/>
    <w:rsid w:val="00994B13"/>
    <w:rsid w:val="0099606D"/>
    <w:rsid w:val="0099651F"/>
    <w:rsid w:val="00997593"/>
    <w:rsid w:val="009A04CC"/>
    <w:rsid w:val="009A0747"/>
    <w:rsid w:val="009A276A"/>
    <w:rsid w:val="009A2DEB"/>
    <w:rsid w:val="009A3168"/>
    <w:rsid w:val="009A3564"/>
    <w:rsid w:val="009A579D"/>
    <w:rsid w:val="009A6811"/>
    <w:rsid w:val="009A6F8D"/>
    <w:rsid w:val="009A71B6"/>
    <w:rsid w:val="009A7FEA"/>
    <w:rsid w:val="009B05F4"/>
    <w:rsid w:val="009B0981"/>
    <w:rsid w:val="009B1AF2"/>
    <w:rsid w:val="009B2AC7"/>
    <w:rsid w:val="009B2C74"/>
    <w:rsid w:val="009B4CCF"/>
    <w:rsid w:val="009B5909"/>
    <w:rsid w:val="009B5C55"/>
    <w:rsid w:val="009B6468"/>
    <w:rsid w:val="009B7DB1"/>
    <w:rsid w:val="009C0D95"/>
    <w:rsid w:val="009C3156"/>
    <w:rsid w:val="009C49FE"/>
    <w:rsid w:val="009C5A15"/>
    <w:rsid w:val="009C6490"/>
    <w:rsid w:val="009C69CD"/>
    <w:rsid w:val="009C6CCD"/>
    <w:rsid w:val="009C7E54"/>
    <w:rsid w:val="009C7EA1"/>
    <w:rsid w:val="009D02C9"/>
    <w:rsid w:val="009D0A87"/>
    <w:rsid w:val="009D0E8E"/>
    <w:rsid w:val="009D2E10"/>
    <w:rsid w:val="009D4B37"/>
    <w:rsid w:val="009D4CCB"/>
    <w:rsid w:val="009D4FE9"/>
    <w:rsid w:val="009D5C6C"/>
    <w:rsid w:val="009D673E"/>
    <w:rsid w:val="009D677A"/>
    <w:rsid w:val="009D6DFB"/>
    <w:rsid w:val="009D76C5"/>
    <w:rsid w:val="009E00D0"/>
    <w:rsid w:val="009E08E5"/>
    <w:rsid w:val="009E1405"/>
    <w:rsid w:val="009E20D0"/>
    <w:rsid w:val="009E3297"/>
    <w:rsid w:val="009E4082"/>
    <w:rsid w:val="009E42B8"/>
    <w:rsid w:val="009E444A"/>
    <w:rsid w:val="009E4CCE"/>
    <w:rsid w:val="009E509D"/>
    <w:rsid w:val="009E631B"/>
    <w:rsid w:val="009E6D76"/>
    <w:rsid w:val="009E6F55"/>
    <w:rsid w:val="009E7078"/>
    <w:rsid w:val="009E753D"/>
    <w:rsid w:val="009E78D6"/>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6A"/>
    <w:rsid w:val="00A11BCD"/>
    <w:rsid w:val="00A1205C"/>
    <w:rsid w:val="00A12257"/>
    <w:rsid w:val="00A12F42"/>
    <w:rsid w:val="00A13060"/>
    <w:rsid w:val="00A144DC"/>
    <w:rsid w:val="00A151D8"/>
    <w:rsid w:val="00A15802"/>
    <w:rsid w:val="00A15D3B"/>
    <w:rsid w:val="00A15F51"/>
    <w:rsid w:val="00A1687A"/>
    <w:rsid w:val="00A17FF8"/>
    <w:rsid w:val="00A213E5"/>
    <w:rsid w:val="00A22337"/>
    <w:rsid w:val="00A224E8"/>
    <w:rsid w:val="00A22504"/>
    <w:rsid w:val="00A228D6"/>
    <w:rsid w:val="00A22999"/>
    <w:rsid w:val="00A22BCC"/>
    <w:rsid w:val="00A24032"/>
    <w:rsid w:val="00A246B6"/>
    <w:rsid w:val="00A24DBA"/>
    <w:rsid w:val="00A271FC"/>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250"/>
    <w:rsid w:val="00A443F6"/>
    <w:rsid w:val="00A448B7"/>
    <w:rsid w:val="00A44EAA"/>
    <w:rsid w:val="00A45903"/>
    <w:rsid w:val="00A45B81"/>
    <w:rsid w:val="00A45EF3"/>
    <w:rsid w:val="00A46152"/>
    <w:rsid w:val="00A4671B"/>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4C"/>
    <w:rsid w:val="00A56D61"/>
    <w:rsid w:val="00A56FB8"/>
    <w:rsid w:val="00A57781"/>
    <w:rsid w:val="00A60767"/>
    <w:rsid w:val="00A6103F"/>
    <w:rsid w:val="00A61D11"/>
    <w:rsid w:val="00A6202A"/>
    <w:rsid w:val="00A62337"/>
    <w:rsid w:val="00A6353D"/>
    <w:rsid w:val="00A63E71"/>
    <w:rsid w:val="00A647ED"/>
    <w:rsid w:val="00A6485C"/>
    <w:rsid w:val="00A6498F"/>
    <w:rsid w:val="00A64A75"/>
    <w:rsid w:val="00A64AAB"/>
    <w:rsid w:val="00A6502E"/>
    <w:rsid w:val="00A663C3"/>
    <w:rsid w:val="00A679EC"/>
    <w:rsid w:val="00A67D8A"/>
    <w:rsid w:val="00A7003F"/>
    <w:rsid w:val="00A700BF"/>
    <w:rsid w:val="00A70B1D"/>
    <w:rsid w:val="00A7172B"/>
    <w:rsid w:val="00A717C0"/>
    <w:rsid w:val="00A73602"/>
    <w:rsid w:val="00A736BE"/>
    <w:rsid w:val="00A73BEC"/>
    <w:rsid w:val="00A7440F"/>
    <w:rsid w:val="00A750A9"/>
    <w:rsid w:val="00A755A8"/>
    <w:rsid w:val="00A7617F"/>
    <w:rsid w:val="00A7671C"/>
    <w:rsid w:val="00A76CCD"/>
    <w:rsid w:val="00A800B5"/>
    <w:rsid w:val="00A8177A"/>
    <w:rsid w:val="00A83013"/>
    <w:rsid w:val="00A8339D"/>
    <w:rsid w:val="00A844EA"/>
    <w:rsid w:val="00A84A3A"/>
    <w:rsid w:val="00A84B77"/>
    <w:rsid w:val="00A8690E"/>
    <w:rsid w:val="00A87366"/>
    <w:rsid w:val="00A87D55"/>
    <w:rsid w:val="00A90543"/>
    <w:rsid w:val="00A906BA"/>
    <w:rsid w:val="00A90CD8"/>
    <w:rsid w:val="00A92101"/>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405"/>
    <w:rsid w:val="00AB0643"/>
    <w:rsid w:val="00AB08F2"/>
    <w:rsid w:val="00AB0993"/>
    <w:rsid w:val="00AB25F0"/>
    <w:rsid w:val="00AB2B8E"/>
    <w:rsid w:val="00AB475E"/>
    <w:rsid w:val="00AB574A"/>
    <w:rsid w:val="00AB5973"/>
    <w:rsid w:val="00AB6722"/>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78F"/>
    <w:rsid w:val="00AD2B9D"/>
    <w:rsid w:val="00AD368A"/>
    <w:rsid w:val="00AD3BE8"/>
    <w:rsid w:val="00AD4746"/>
    <w:rsid w:val="00AD4BD0"/>
    <w:rsid w:val="00AD5B5C"/>
    <w:rsid w:val="00AD5C18"/>
    <w:rsid w:val="00AD6714"/>
    <w:rsid w:val="00AD7912"/>
    <w:rsid w:val="00AD7C32"/>
    <w:rsid w:val="00AD7E63"/>
    <w:rsid w:val="00AE12EE"/>
    <w:rsid w:val="00AE2046"/>
    <w:rsid w:val="00AE25C7"/>
    <w:rsid w:val="00AE2C7A"/>
    <w:rsid w:val="00AE34EB"/>
    <w:rsid w:val="00AE394C"/>
    <w:rsid w:val="00AE430A"/>
    <w:rsid w:val="00AE44B8"/>
    <w:rsid w:val="00AE47BB"/>
    <w:rsid w:val="00AE497B"/>
    <w:rsid w:val="00AE54BA"/>
    <w:rsid w:val="00AE56A7"/>
    <w:rsid w:val="00AE5F0C"/>
    <w:rsid w:val="00AE6786"/>
    <w:rsid w:val="00AE6CEB"/>
    <w:rsid w:val="00AE7026"/>
    <w:rsid w:val="00AE7564"/>
    <w:rsid w:val="00AE7D0C"/>
    <w:rsid w:val="00AF0147"/>
    <w:rsid w:val="00AF0FAF"/>
    <w:rsid w:val="00AF133A"/>
    <w:rsid w:val="00AF1600"/>
    <w:rsid w:val="00AF16B7"/>
    <w:rsid w:val="00AF1A38"/>
    <w:rsid w:val="00AF28DD"/>
    <w:rsid w:val="00AF3286"/>
    <w:rsid w:val="00AF3325"/>
    <w:rsid w:val="00AF39E1"/>
    <w:rsid w:val="00AF4403"/>
    <w:rsid w:val="00AF4B41"/>
    <w:rsid w:val="00AF56D6"/>
    <w:rsid w:val="00AF631E"/>
    <w:rsid w:val="00AF64DA"/>
    <w:rsid w:val="00AF6D08"/>
    <w:rsid w:val="00AF773D"/>
    <w:rsid w:val="00B00427"/>
    <w:rsid w:val="00B01449"/>
    <w:rsid w:val="00B016A4"/>
    <w:rsid w:val="00B019AC"/>
    <w:rsid w:val="00B01D75"/>
    <w:rsid w:val="00B0220F"/>
    <w:rsid w:val="00B02264"/>
    <w:rsid w:val="00B033E1"/>
    <w:rsid w:val="00B0341B"/>
    <w:rsid w:val="00B038C8"/>
    <w:rsid w:val="00B04D56"/>
    <w:rsid w:val="00B05FFF"/>
    <w:rsid w:val="00B06825"/>
    <w:rsid w:val="00B06BAD"/>
    <w:rsid w:val="00B07856"/>
    <w:rsid w:val="00B10334"/>
    <w:rsid w:val="00B1074C"/>
    <w:rsid w:val="00B11336"/>
    <w:rsid w:val="00B11521"/>
    <w:rsid w:val="00B122C3"/>
    <w:rsid w:val="00B1287F"/>
    <w:rsid w:val="00B12BBB"/>
    <w:rsid w:val="00B13091"/>
    <w:rsid w:val="00B13A1F"/>
    <w:rsid w:val="00B14462"/>
    <w:rsid w:val="00B1571B"/>
    <w:rsid w:val="00B15C81"/>
    <w:rsid w:val="00B15C95"/>
    <w:rsid w:val="00B15E09"/>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272DD"/>
    <w:rsid w:val="00B306F7"/>
    <w:rsid w:val="00B3074D"/>
    <w:rsid w:val="00B313BA"/>
    <w:rsid w:val="00B3298C"/>
    <w:rsid w:val="00B3365C"/>
    <w:rsid w:val="00B3367D"/>
    <w:rsid w:val="00B342BD"/>
    <w:rsid w:val="00B34410"/>
    <w:rsid w:val="00B3466A"/>
    <w:rsid w:val="00B34853"/>
    <w:rsid w:val="00B3493F"/>
    <w:rsid w:val="00B3559B"/>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3B55"/>
    <w:rsid w:val="00B54186"/>
    <w:rsid w:val="00B54416"/>
    <w:rsid w:val="00B54485"/>
    <w:rsid w:val="00B5570A"/>
    <w:rsid w:val="00B5634B"/>
    <w:rsid w:val="00B57761"/>
    <w:rsid w:val="00B612FD"/>
    <w:rsid w:val="00B62BC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0D7"/>
    <w:rsid w:val="00B7732E"/>
    <w:rsid w:val="00B778F3"/>
    <w:rsid w:val="00B77F7E"/>
    <w:rsid w:val="00B80BB3"/>
    <w:rsid w:val="00B81580"/>
    <w:rsid w:val="00B81C4F"/>
    <w:rsid w:val="00B823CA"/>
    <w:rsid w:val="00B835C7"/>
    <w:rsid w:val="00B84409"/>
    <w:rsid w:val="00B8477A"/>
    <w:rsid w:val="00B85495"/>
    <w:rsid w:val="00B85611"/>
    <w:rsid w:val="00B85726"/>
    <w:rsid w:val="00B85E21"/>
    <w:rsid w:val="00B871D6"/>
    <w:rsid w:val="00B873CD"/>
    <w:rsid w:val="00B87676"/>
    <w:rsid w:val="00B87C06"/>
    <w:rsid w:val="00B90669"/>
    <w:rsid w:val="00B90937"/>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A51"/>
    <w:rsid w:val="00BA2CCF"/>
    <w:rsid w:val="00BA37B3"/>
    <w:rsid w:val="00BA3EC5"/>
    <w:rsid w:val="00BA3F4D"/>
    <w:rsid w:val="00BA41FA"/>
    <w:rsid w:val="00BA45AD"/>
    <w:rsid w:val="00BA47B2"/>
    <w:rsid w:val="00BA498D"/>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4BB4"/>
    <w:rsid w:val="00BC53F2"/>
    <w:rsid w:val="00BC5ACE"/>
    <w:rsid w:val="00BD0740"/>
    <w:rsid w:val="00BD074C"/>
    <w:rsid w:val="00BD09F5"/>
    <w:rsid w:val="00BD13A7"/>
    <w:rsid w:val="00BD257C"/>
    <w:rsid w:val="00BD279D"/>
    <w:rsid w:val="00BD2F0F"/>
    <w:rsid w:val="00BD3926"/>
    <w:rsid w:val="00BD3FBB"/>
    <w:rsid w:val="00BD41C1"/>
    <w:rsid w:val="00BD42DF"/>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2D71"/>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2045"/>
    <w:rsid w:val="00BF2BFA"/>
    <w:rsid w:val="00BF3228"/>
    <w:rsid w:val="00BF3400"/>
    <w:rsid w:val="00BF37C1"/>
    <w:rsid w:val="00BF395D"/>
    <w:rsid w:val="00BF3F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3088"/>
    <w:rsid w:val="00C04100"/>
    <w:rsid w:val="00C04AB4"/>
    <w:rsid w:val="00C054FF"/>
    <w:rsid w:val="00C05939"/>
    <w:rsid w:val="00C05BA7"/>
    <w:rsid w:val="00C065BF"/>
    <w:rsid w:val="00C0662E"/>
    <w:rsid w:val="00C07168"/>
    <w:rsid w:val="00C0781F"/>
    <w:rsid w:val="00C07A03"/>
    <w:rsid w:val="00C10150"/>
    <w:rsid w:val="00C11614"/>
    <w:rsid w:val="00C118D8"/>
    <w:rsid w:val="00C11C3F"/>
    <w:rsid w:val="00C12E55"/>
    <w:rsid w:val="00C12FFF"/>
    <w:rsid w:val="00C13D47"/>
    <w:rsid w:val="00C147E1"/>
    <w:rsid w:val="00C155EF"/>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0CC2"/>
    <w:rsid w:val="00C3238A"/>
    <w:rsid w:val="00C34FA5"/>
    <w:rsid w:val="00C373A8"/>
    <w:rsid w:val="00C37B2E"/>
    <w:rsid w:val="00C37CB1"/>
    <w:rsid w:val="00C402C4"/>
    <w:rsid w:val="00C4072E"/>
    <w:rsid w:val="00C41603"/>
    <w:rsid w:val="00C43488"/>
    <w:rsid w:val="00C4375E"/>
    <w:rsid w:val="00C44065"/>
    <w:rsid w:val="00C4612B"/>
    <w:rsid w:val="00C47765"/>
    <w:rsid w:val="00C503BF"/>
    <w:rsid w:val="00C50450"/>
    <w:rsid w:val="00C50EB1"/>
    <w:rsid w:val="00C51210"/>
    <w:rsid w:val="00C51879"/>
    <w:rsid w:val="00C51B57"/>
    <w:rsid w:val="00C53527"/>
    <w:rsid w:val="00C544E8"/>
    <w:rsid w:val="00C54C8A"/>
    <w:rsid w:val="00C55DF9"/>
    <w:rsid w:val="00C561BD"/>
    <w:rsid w:val="00C605FA"/>
    <w:rsid w:val="00C60770"/>
    <w:rsid w:val="00C610FE"/>
    <w:rsid w:val="00C6252D"/>
    <w:rsid w:val="00C6321E"/>
    <w:rsid w:val="00C6330A"/>
    <w:rsid w:val="00C636D3"/>
    <w:rsid w:val="00C637AF"/>
    <w:rsid w:val="00C63962"/>
    <w:rsid w:val="00C63C81"/>
    <w:rsid w:val="00C64FD3"/>
    <w:rsid w:val="00C656C8"/>
    <w:rsid w:val="00C657A8"/>
    <w:rsid w:val="00C66331"/>
    <w:rsid w:val="00C6734F"/>
    <w:rsid w:val="00C67497"/>
    <w:rsid w:val="00C67814"/>
    <w:rsid w:val="00C67983"/>
    <w:rsid w:val="00C70453"/>
    <w:rsid w:val="00C70E12"/>
    <w:rsid w:val="00C70FDB"/>
    <w:rsid w:val="00C71708"/>
    <w:rsid w:val="00C71719"/>
    <w:rsid w:val="00C724E3"/>
    <w:rsid w:val="00C72740"/>
    <w:rsid w:val="00C72F71"/>
    <w:rsid w:val="00C73C5E"/>
    <w:rsid w:val="00C749C3"/>
    <w:rsid w:val="00C74A3B"/>
    <w:rsid w:val="00C74BCC"/>
    <w:rsid w:val="00C74D28"/>
    <w:rsid w:val="00C771AF"/>
    <w:rsid w:val="00C771EE"/>
    <w:rsid w:val="00C77F29"/>
    <w:rsid w:val="00C8055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D87"/>
    <w:rsid w:val="00CA5F9F"/>
    <w:rsid w:val="00CA649D"/>
    <w:rsid w:val="00CA7CCF"/>
    <w:rsid w:val="00CA7CDF"/>
    <w:rsid w:val="00CB0931"/>
    <w:rsid w:val="00CB09C2"/>
    <w:rsid w:val="00CB0A8E"/>
    <w:rsid w:val="00CB0E3F"/>
    <w:rsid w:val="00CB17DC"/>
    <w:rsid w:val="00CB1C5D"/>
    <w:rsid w:val="00CB25A8"/>
    <w:rsid w:val="00CB35B7"/>
    <w:rsid w:val="00CB3DB1"/>
    <w:rsid w:val="00CB4227"/>
    <w:rsid w:val="00CB447D"/>
    <w:rsid w:val="00CB4DCD"/>
    <w:rsid w:val="00CB5FCC"/>
    <w:rsid w:val="00CB610D"/>
    <w:rsid w:val="00CB68E6"/>
    <w:rsid w:val="00CB6923"/>
    <w:rsid w:val="00CB6E0D"/>
    <w:rsid w:val="00CB6E42"/>
    <w:rsid w:val="00CB6E49"/>
    <w:rsid w:val="00CC0DB6"/>
    <w:rsid w:val="00CC1D95"/>
    <w:rsid w:val="00CC216E"/>
    <w:rsid w:val="00CC2280"/>
    <w:rsid w:val="00CC22B5"/>
    <w:rsid w:val="00CC3278"/>
    <w:rsid w:val="00CC3BCA"/>
    <w:rsid w:val="00CC4174"/>
    <w:rsid w:val="00CC5026"/>
    <w:rsid w:val="00CC620A"/>
    <w:rsid w:val="00CC6F36"/>
    <w:rsid w:val="00CC7764"/>
    <w:rsid w:val="00CD0043"/>
    <w:rsid w:val="00CD03C0"/>
    <w:rsid w:val="00CD062D"/>
    <w:rsid w:val="00CD2555"/>
    <w:rsid w:val="00CD2FEB"/>
    <w:rsid w:val="00CD35F0"/>
    <w:rsid w:val="00CD3D49"/>
    <w:rsid w:val="00CD402D"/>
    <w:rsid w:val="00CD422A"/>
    <w:rsid w:val="00CD48AA"/>
    <w:rsid w:val="00CD4CB1"/>
    <w:rsid w:val="00CD4CFF"/>
    <w:rsid w:val="00CD4D81"/>
    <w:rsid w:val="00CD515D"/>
    <w:rsid w:val="00CD59F2"/>
    <w:rsid w:val="00CD66F9"/>
    <w:rsid w:val="00CD6D10"/>
    <w:rsid w:val="00CD776E"/>
    <w:rsid w:val="00CE07A8"/>
    <w:rsid w:val="00CE0C2A"/>
    <w:rsid w:val="00CE10DF"/>
    <w:rsid w:val="00CE1A19"/>
    <w:rsid w:val="00CE1F02"/>
    <w:rsid w:val="00CE21F0"/>
    <w:rsid w:val="00CE26DD"/>
    <w:rsid w:val="00CE30BD"/>
    <w:rsid w:val="00CE5962"/>
    <w:rsid w:val="00CE6B97"/>
    <w:rsid w:val="00CE6BD9"/>
    <w:rsid w:val="00CE79DA"/>
    <w:rsid w:val="00CF296E"/>
    <w:rsid w:val="00CF2DC2"/>
    <w:rsid w:val="00CF2F42"/>
    <w:rsid w:val="00CF35F6"/>
    <w:rsid w:val="00CF41DE"/>
    <w:rsid w:val="00CF5BC2"/>
    <w:rsid w:val="00CF7C00"/>
    <w:rsid w:val="00CF7DDB"/>
    <w:rsid w:val="00D0012B"/>
    <w:rsid w:val="00D01682"/>
    <w:rsid w:val="00D01693"/>
    <w:rsid w:val="00D01E17"/>
    <w:rsid w:val="00D03AF4"/>
    <w:rsid w:val="00D03CD5"/>
    <w:rsid w:val="00D03F9A"/>
    <w:rsid w:val="00D03FB9"/>
    <w:rsid w:val="00D041BA"/>
    <w:rsid w:val="00D06BF4"/>
    <w:rsid w:val="00D07272"/>
    <w:rsid w:val="00D078D2"/>
    <w:rsid w:val="00D109A0"/>
    <w:rsid w:val="00D11675"/>
    <w:rsid w:val="00D12112"/>
    <w:rsid w:val="00D125DB"/>
    <w:rsid w:val="00D14817"/>
    <w:rsid w:val="00D14EB0"/>
    <w:rsid w:val="00D160C4"/>
    <w:rsid w:val="00D176EA"/>
    <w:rsid w:val="00D17F91"/>
    <w:rsid w:val="00D206E7"/>
    <w:rsid w:val="00D210F2"/>
    <w:rsid w:val="00D21F95"/>
    <w:rsid w:val="00D223B1"/>
    <w:rsid w:val="00D22AE7"/>
    <w:rsid w:val="00D231F8"/>
    <w:rsid w:val="00D236EC"/>
    <w:rsid w:val="00D237BF"/>
    <w:rsid w:val="00D23B20"/>
    <w:rsid w:val="00D2471D"/>
    <w:rsid w:val="00D24CF9"/>
    <w:rsid w:val="00D250AE"/>
    <w:rsid w:val="00D251C1"/>
    <w:rsid w:val="00D26053"/>
    <w:rsid w:val="00D26AB7"/>
    <w:rsid w:val="00D26C14"/>
    <w:rsid w:val="00D26C45"/>
    <w:rsid w:val="00D27016"/>
    <w:rsid w:val="00D275BD"/>
    <w:rsid w:val="00D279AF"/>
    <w:rsid w:val="00D30117"/>
    <w:rsid w:val="00D30EF7"/>
    <w:rsid w:val="00D315AE"/>
    <w:rsid w:val="00D317F9"/>
    <w:rsid w:val="00D3235D"/>
    <w:rsid w:val="00D348D4"/>
    <w:rsid w:val="00D35D25"/>
    <w:rsid w:val="00D36ABF"/>
    <w:rsid w:val="00D36F8F"/>
    <w:rsid w:val="00D37022"/>
    <w:rsid w:val="00D373B4"/>
    <w:rsid w:val="00D4060A"/>
    <w:rsid w:val="00D4061E"/>
    <w:rsid w:val="00D41202"/>
    <w:rsid w:val="00D42360"/>
    <w:rsid w:val="00D426E7"/>
    <w:rsid w:val="00D440F8"/>
    <w:rsid w:val="00D4418D"/>
    <w:rsid w:val="00D45372"/>
    <w:rsid w:val="00D46DAE"/>
    <w:rsid w:val="00D4778B"/>
    <w:rsid w:val="00D51B49"/>
    <w:rsid w:val="00D51C0A"/>
    <w:rsid w:val="00D51E35"/>
    <w:rsid w:val="00D524D1"/>
    <w:rsid w:val="00D536AB"/>
    <w:rsid w:val="00D53D24"/>
    <w:rsid w:val="00D541AA"/>
    <w:rsid w:val="00D54674"/>
    <w:rsid w:val="00D548D6"/>
    <w:rsid w:val="00D565FA"/>
    <w:rsid w:val="00D57C80"/>
    <w:rsid w:val="00D57FD6"/>
    <w:rsid w:val="00D60749"/>
    <w:rsid w:val="00D61C44"/>
    <w:rsid w:val="00D6245A"/>
    <w:rsid w:val="00D63AF9"/>
    <w:rsid w:val="00D63EC7"/>
    <w:rsid w:val="00D647F6"/>
    <w:rsid w:val="00D64B36"/>
    <w:rsid w:val="00D64F40"/>
    <w:rsid w:val="00D6508A"/>
    <w:rsid w:val="00D650E3"/>
    <w:rsid w:val="00D65199"/>
    <w:rsid w:val="00D6530A"/>
    <w:rsid w:val="00D7000F"/>
    <w:rsid w:val="00D70237"/>
    <w:rsid w:val="00D70B7A"/>
    <w:rsid w:val="00D71564"/>
    <w:rsid w:val="00D71637"/>
    <w:rsid w:val="00D716B4"/>
    <w:rsid w:val="00D71A71"/>
    <w:rsid w:val="00D71B0A"/>
    <w:rsid w:val="00D726BF"/>
    <w:rsid w:val="00D72E7E"/>
    <w:rsid w:val="00D7355A"/>
    <w:rsid w:val="00D74995"/>
    <w:rsid w:val="00D74C32"/>
    <w:rsid w:val="00D75841"/>
    <w:rsid w:val="00D76C05"/>
    <w:rsid w:val="00D772B6"/>
    <w:rsid w:val="00D77779"/>
    <w:rsid w:val="00D80251"/>
    <w:rsid w:val="00D8045C"/>
    <w:rsid w:val="00D80760"/>
    <w:rsid w:val="00D80ED0"/>
    <w:rsid w:val="00D81738"/>
    <w:rsid w:val="00D85D4B"/>
    <w:rsid w:val="00D86738"/>
    <w:rsid w:val="00D86A45"/>
    <w:rsid w:val="00D87331"/>
    <w:rsid w:val="00D876EA"/>
    <w:rsid w:val="00D90155"/>
    <w:rsid w:val="00D907DC"/>
    <w:rsid w:val="00D90FB0"/>
    <w:rsid w:val="00D9144A"/>
    <w:rsid w:val="00D923F6"/>
    <w:rsid w:val="00D93CE7"/>
    <w:rsid w:val="00D93DA4"/>
    <w:rsid w:val="00D94335"/>
    <w:rsid w:val="00D94531"/>
    <w:rsid w:val="00D94B7E"/>
    <w:rsid w:val="00D9718D"/>
    <w:rsid w:val="00D97FE7"/>
    <w:rsid w:val="00DA0FB8"/>
    <w:rsid w:val="00DA158E"/>
    <w:rsid w:val="00DA1A0F"/>
    <w:rsid w:val="00DA2569"/>
    <w:rsid w:val="00DA310E"/>
    <w:rsid w:val="00DA3DD1"/>
    <w:rsid w:val="00DA40B8"/>
    <w:rsid w:val="00DA466E"/>
    <w:rsid w:val="00DA4D2E"/>
    <w:rsid w:val="00DA536B"/>
    <w:rsid w:val="00DA5611"/>
    <w:rsid w:val="00DA66AD"/>
    <w:rsid w:val="00DA69CA"/>
    <w:rsid w:val="00DA6AAA"/>
    <w:rsid w:val="00DA6E73"/>
    <w:rsid w:val="00DA702D"/>
    <w:rsid w:val="00DA7B84"/>
    <w:rsid w:val="00DB1296"/>
    <w:rsid w:val="00DB21C9"/>
    <w:rsid w:val="00DB25E4"/>
    <w:rsid w:val="00DB37EA"/>
    <w:rsid w:val="00DB3A4A"/>
    <w:rsid w:val="00DB4718"/>
    <w:rsid w:val="00DB4ED5"/>
    <w:rsid w:val="00DB5331"/>
    <w:rsid w:val="00DB59EA"/>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EB9"/>
    <w:rsid w:val="00DD2737"/>
    <w:rsid w:val="00DD2AA9"/>
    <w:rsid w:val="00DD3588"/>
    <w:rsid w:val="00DD3603"/>
    <w:rsid w:val="00DD38EF"/>
    <w:rsid w:val="00DD3A71"/>
    <w:rsid w:val="00DD54AC"/>
    <w:rsid w:val="00DD6720"/>
    <w:rsid w:val="00DD69AE"/>
    <w:rsid w:val="00DD72E4"/>
    <w:rsid w:val="00DD7C4C"/>
    <w:rsid w:val="00DD7C4E"/>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6FE4"/>
    <w:rsid w:val="00DE7432"/>
    <w:rsid w:val="00DE7B0F"/>
    <w:rsid w:val="00DE7B56"/>
    <w:rsid w:val="00DF019A"/>
    <w:rsid w:val="00DF181C"/>
    <w:rsid w:val="00DF24C4"/>
    <w:rsid w:val="00DF30FE"/>
    <w:rsid w:val="00DF3D62"/>
    <w:rsid w:val="00DF4091"/>
    <w:rsid w:val="00DF457E"/>
    <w:rsid w:val="00DF6272"/>
    <w:rsid w:val="00DF703B"/>
    <w:rsid w:val="00DF79DB"/>
    <w:rsid w:val="00DF7D0E"/>
    <w:rsid w:val="00E00CD9"/>
    <w:rsid w:val="00E01551"/>
    <w:rsid w:val="00E01887"/>
    <w:rsid w:val="00E019C2"/>
    <w:rsid w:val="00E01B9A"/>
    <w:rsid w:val="00E022D3"/>
    <w:rsid w:val="00E02AC8"/>
    <w:rsid w:val="00E02F75"/>
    <w:rsid w:val="00E03AF8"/>
    <w:rsid w:val="00E03D72"/>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0E48"/>
    <w:rsid w:val="00E21F76"/>
    <w:rsid w:val="00E2251B"/>
    <w:rsid w:val="00E23240"/>
    <w:rsid w:val="00E242A7"/>
    <w:rsid w:val="00E243D1"/>
    <w:rsid w:val="00E24E8B"/>
    <w:rsid w:val="00E25FA4"/>
    <w:rsid w:val="00E26EA4"/>
    <w:rsid w:val="00E27D80"/>
    <w:rsid w:val="00E304DD"/>
    <w:rsid w:val="00E30B66"/>
    <w:rsid w:val="00E3124B"/>
    <w:rsid w:val="00E3239B"/>
    <w:rsid w:val="00E32EF4"/>
    <w:rsid w:val="00E330E9"/>
    <w:rsid w:val="00E334F8"/>
    <w:rsid w:val="00E35004"/>
    <w:rsid w:val="00E356CA"/>
    <w:rsid w:val="00E35B05"/>
    <w:rsid w:val="00E35B62"/>
    <w:rsid w:val="00E36979"/>
    <w:rsid w:val="00E4039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4094"/>
    <w:rsid w:val="00E55966"/>
    <w:rsid w:val="00E56910"/>
    <w:rsid w:val="00E56D73"/>
    <w:rsid w:val="00E5778F"/>
    <w:rsid w:val="00E577AB"/>
    <w:rsid w:val="00E577B1"/>
    <w:rsid w:val="00E57BDD"/>
    <w:rsid w:val="00E57EC9"/>
    <w:rsid w:val="00E60327"/>
    <w:rsid w:val="00E603ED"/>
    <w:rsid w:val="00E62AF5"/>
    <w:rsid w:val="00E62FA7"/>
    <w:rsid w:val="00E63716"/>
    <w:rsid w:val="00E64251"/>
    <w:rsid w:val="00E643FD"/>
    <w:rsid w:val="00E648F5"/>
    <w:rsid w:val="00E64BDD"/>
    <w:rsid w:val="00E65432"/>
    <w:rsid w:val="00E6561C"/>
    <w:rsid w:val="00E65772"/>
    <w:rsid w:val="00E658A3"/>
    <w:rsid w:val="00E6595E"/>
    <w:rsid w:val="00E65BE7"/>
    <w:rsid w:val="00E66C6E"/>
    <w:rsid w:val="00E66F69"/>
    <w:rsid w:val="00E67B54"/>
    <w:rsid w:val="00E67E32"/>
    <w:rsid w:val="00E67F40"/>
    <w:rsid w:val="00E70366"/>
    <w:rsid w:val="00E736E8"/>
    <w:rsid w:val="00E73ADE"/>
    <w:rsid w:val="00E74464"/>
    <w:rsid w:val="00E74646"/>
    <w:rsid w:val="00E749B4"/>
    <w:rsid w:val="00E7528C"/>
    <w:rsid w:val="00E7589A"/>
    <w:rsid w:val="00E75E9F"/>
    <w:rsid w:val="00E76F6B"/>
    <w:rsid w:val="00E77528"/>
    <w:rsid w:val="00E77670"/>
    <w:rsid w:val="00E777C8"/>
    <w:rsid w:val="00E77AB5"/>
    <w:rsid w:val="00E77DFC"/>
    <w:rsid w:val="00E8035A"/>
    <w:rsid w:val="00E81658"/>
    <w:rsid w:val="00E8184A"/>
    <w:rsid w:val="00E81B72"/>
    <w:rsid w:val="00E8216A"/>
    <w:rsid w:val="00E82E83"/>
    <w:rsid w:val="00E82E89"/>
    <w:rsid w:val="00E82F68"/>
    <w:rsid w:val="00E83602"/>
    <w:rsid w:val="00E83ACC"/>
    <w:rsid w:val="00E83D62"/>
    <w:rsid w:val="00E8418B"/>
    <w:rsid w:val="00E84F17"/>
    <w:rsid w:val="00E8559F"/>
    <w:rsid w:val="00E85805"/>
    <w:rsid w:val="00E86A86"/>
    <w:rsid w:val="00E86D3A"/>
    <w:rsid w:val="00E86FF9"/>
    <w:rsid w:val="00E90686"/>
    <w:rsid w:val="00E913A1"/>
    <w:rsid w:val="00E920CC"/>
    <w:rsid w:val="00E92325"/>
    <w:rsid w:val="00E92696"/>
    <w:rsid w:val="00E92BFC"/>
    <w:rsid w:val="00E9310E"/>
    <w:rsid w:val="00E948DA"/>
    <w:rsid w:val="00E948E6"/>
    <w:rsid w:val="00E95E21"/>
    <w:rsid w:val="00E95EB6"/>
    <w:rsid w:val="00E960B6"/>
    <w:rsid w:val="00E96546"/>
    <w:rsid w:val="00E97213"/>
    <w:rsid w:val="00E97292"/>
    <w:rsid w:val="00E97A2A"/>
    <w:rsid w:val="00E97D02"/>
    <w:rsid w:val="00EA1183"/>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80F"/>
    <w:rsid w:val="00ED0D7E"/>
    <w:rsid w:val="00ED1072"/>
    <w:rsid w:val="00ED16B3"/>
    <w:rsid w:val="00ED1A1C"/>
    <w:rsid w:val="00ED1B6B"/>
    <w:rsid w:val="00ED1BA3"/>
    <w:rsid w:val="00ED3B11"/>
    <w:rsid w:val="00ED54B6"/>
    <w:rsid w:val="00ED5BA6"/>
    <w:rsid w:val="00ED5F7A"/>
    <w:rsid w:val="00ED65CD"/>
    <w:rsid w:val="00ED6BF3"/>
    <w:rsid w:val="00ED7220"/>
    <w:rsid w:val="00ED7AE1"/>
    <w:rsid w:val="00EE016C"/>
    <w:rsid w:val="00EE08B8"/>
    <w:rsid w:val="00EE13F6"/>
    <w:rsid w:val="00EE1B8A"/>
    <w:rsid w:val="00EE23E9"/>
    <w:rsid w:val="00EE3106"/>
    <w:rsid w:val="00EE32CE"/>
    <w:rsid w:val="00EE3644"/>
    <w:rsid w:val="00EE3BD7"/>
    <w:rsid w:val="00EE3D1D"/>
    <w:rsid w:val="00EE3DDF"/>
    <w:rsid w:val="00EE48EB"/>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452"/>
    <w:rsid w:val="00F02763"/>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6365"/>
    <w:rsid w:val="00F1773B"/>
    <w:rsid w:val="00F20AF0"/>
    <w:rsid w:val="00F212F3"/>
    <w:rsid w:val="00F214CC"/>
    <w:rsid w:val="00F214DB"/>
    <w:rsid w:val="00F215B6"/>
    <w:rsid w:val="00F219E1"/>
    <w:rsid w:val="00F21EA8"/>
    <w:rsid w:val="00F22266"/>
    <w:rsid w:val="00F22B94"/>
    <w:rsid w:val="00F23507"/>
    <w:rsid w:val="00F2451F"/>
    <w:rsid w:val="00F2456B"/>
    <w:rsid w:val="00F2502D"/>
    <w:rsid w:val="00F25BF3"/>
    <w:rsid w:val="00F25D98"/>
    <w:rsid w:val="00F264B8"/>
    <w:rsid w:val="00F27E1D"/>
    <w:rsid w:val="00F300FB"/>
    <w:rsid w:val="00F30DDD"/>
    <w:rsid w:val="00F312E8"/>
    <w:rsid w:val="00F327B2"/>
    <w:rsid w:val="00F32A2F"/>
    <w:rsid w:val="00F32E6A"/>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6EA"/>
    <w:rsid w:val="00F428CA"/>
    <w:rsid w:val="00F4399F"/>
    <w:rsid w:val="00F43BCC"/>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63B6"/>
    <w:rsid w:val="00F56486"/>
    <w:rsid w:val="00F56EA2"/>
    <w:rsid w:val="00F57ABA"/>
    <w:rsid w:val="00F57F9F"/>
    <w:rsid w:val="00F601EA"/>
    <w:rsid w:val="00F60B1F"/>
    <w:rsid w:val="00F60C40"/>
    <w:rsid w:val="00F6168A"/>
    <w:rsid w:val="00F61DCA"/>
    <w:rsid w:val="00F62252"/>
    <w:rsid w:val="00F627A7"/>
    <w:rsid w:val="00F63506"/>
    <w:rsid w:val="00F63B24"/>
    <w:rsid w:val="00F64979"/>
    <w:rsid w:val="00F64CE0"/>
    <w:rsid w:val="00F64EA5"/>
    <w:rsid w:val="00F65A28"/>
    <w:rsid w:val="00F6723F"/>
    <w:rsid w:val="00F673A0"/>
    <w:rsid w:val="00F67DDA"/>
    <w:rsid w:val="00F71DA2"/>
    <w:rsid w:val="00F71DAD"/>
    <w:rsid w:val="00F74451"/>
    <w:rsid w:val="00F74533"/>
    <w:rsid w:val="00F75299"/>
    <w:rsid w:val="00F7792E"/>
    <w:rsid w:val="00F80396"/>
    <w:rsid w:val="00F806BB"/>
    <w:rsid w:val="00F8204A"/>
    <w:rsid w:val="00F824CE"/>
    <w:rsid w:val="00F82513"/>
    <w:rsid w:val="00F8277F"/>
    <w:rsid w:val="00F83E73"/>
    <w:rsid w:val="00F846B3"/>
    <w:rsid w:val="00F84DC1"/>
    <w:rsid w:val="00F8543F"/>
    <w:rsid w:val="00F859A5"/>
    <w:rsid w:val="00F859D1"/>
    <w:rsid w:val="00F85F14"/>
    <w:rsid w:val="00F86839"/>
    <w:rsid w:val="00F86902"/>
    <w:rsid w:val="00F86C1F"/>
    <w:rsid w:val="00F90DA8"/>
    <w:rsid w:val="00F93795"/>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4F95"/>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056"/>
    <w:rsid w:val="00FE5DA2"/>
    <w:rsid w:val="00FE71CE"/>
    <w:rsid w:val="00FE79D7"/>
    <w:rsid w:val="00FE7D24"/>
    <w:rsid w:val="00FE7DCC"/>
    <w:rsid w:val="00FF0756"/>
    <w:rsid w:val="00FF0791"/>
    <w:rsid w:val="00FF0967"/>
    <w:rsid w:val="00FF2359"/>
    <w:rsid w:val="00FF3EFD"/>
    <w:rsid w:val="00FF3F50"/>
    <w:rsid w:val="00FF462B"/>
    <w:rsid w:val="00FF5522"/>
    <w:rsid w:val="00FF594B"/>
    <w:rsid w:val="00FF60D8"/>
    <w:rsid w:val="00FF616A"/>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4CF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uiPriority w:val="99"/>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uiPriority w:val="99"/>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sz w:val="24"/>
      <w:szCs w:val="24"/>
      <w:lang w:val="sv-SE" w:eastAsia="sv-S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TableNormal"/>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Heading2Char">
    <w:name w:val="Heading 2 Char"/>
    <w:basedOn w:val="DefaultParagraphFont"/>
    <w:link w:val="Heading2"/>
    <w:rsid w:val="00E82F68"/>
    <w:rPr>
      <w:rFonts w:ascii="Arial" w:hAnsi="Arial"/>
      <w:sz w:val="32"/>
      <w:lang w:val="en-GB" w:eastAsia="en-US"/>
    </w:rPr>
  </w:style>
  <w:style w:type="paragraph" w:customStyle="1" w:styleId="3GPPAgreements">
    <w:name w:val="3GPP Agreements"/>
    <w:basedOn w:val="Normal"/>
    <w:link w:val="3GPPAgreementsChar"/>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5A2D9D"/>
    <w:rPr>
      <w:rFonts w:ascii="Times New Roman" w:eastAsia="宋体" w:hAnsi="Times New Roman"/>
      <w:sz w:val="22"/>
      <w:lang w:val="en-US" w:eastAsia="zh-CN"/>
    </w:rPr>
  </w:style>
  <w:style w:type="character" w:customStyle="1" w:styleId="B10">
    <w:name w:val="B1 (文字)"/>
    <w:qFormat/>
    <w:locked/>
    <w:rsid w:val="00143863"/>
    <w:rPr>
      <w:lang w:val="en-GB"/>
    </w:rPr>
  </w:style>
  <w:style w:type="character" w:customStyle="1" w:styleId="TFZchn">
    <w:name w:val="TF Zchn"/>
    <w:link w:val="TF"/>
    <w:locked/>
    <w:rsid w:val="0014386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97677447">
      <w:bodyDiv w:val="1"/>
      <w:marLeft w:val="0"/>
      <w:marRight w:val="0"/>
      <w:marTop w:val="0"/>
      <w:marBottom w:val="0"/>
      <w:divBdr>
        <w:top w:val="none" w:sz="0" w:space="0" w:color="auto"/>
        <w:left w:val="none" w:sz="0" w:space="0" w:color="auto"/>
        <w:bottom w:val="none" w:sz="0" w:space="0" w:color="auto"/>
        <w:right w:val="none" w:sz="0" w:space="0" w:color="auto"/>
      </w:divBdr>
      <w:divsChild>
        <w:div w:id="1636371787">
          <w:marLeft w:val="1080"/>
          <w:marRight w:val="0"/>
          <w:marTop w:val="100"/>
          <w:marBottom w:val="120"/>
          <w:divBdr>
            <w:top w:val="none" w:sz="0" w:space="0" w:color="auto"/>
            <w:left w:val="none" w:sz="0" w:space="0" w:color="auto"/>
            <w:bottom w:val="none" w:sz="0" w:space="0" w:color="auto"/>
            <w:right w:val="none" w:sz="0" w:space="0" w:color="auto"/>
          </w:divBdr>
        </w:div>
      </w:divsChild>
    </w:div>
    <w:div w:id="152571665">
      <w:bodyDiv w:val="1"/>
      <w:marLeft w:val="0"/>
      <w:marRight w:val="0"/>
      <w:marTop w:val="0"/>
      <w:marBottom w:val="0"/>
      <w:divBdr>
        <w:top w:val="none" w:sz="0" w:space="0" w:color="auto"/>
        <w:left w:val="none" w:sz="0" w:space="0" w:color="auto"/>
        <w:bottom w:val="none" w:sz="0" w:space="0" w:color="auto"/>
        <w:right w:val="none" w:sz="0" w:space="0" w:color="auto"/>
      </w:divBdr>
      <w:divsChild>
        <w:div w:id="464127637">
          <w:marLeft w:val="1080"/>
          <w:marRight w:val="0"/>
          <w:marTop w:val="100"/>
          <w:marBottom w:val="120"/>
          <w:divBdr>
            <w:top w:val="none" w:sz="0" w:space="0" w:color="auto"/>
            <w:left w:val="none" w:sz="0" w:space="0" w:color="auto"/>
            <w:bottom w:val="none" w:sz="0" w:space="0" w:color="auto"/>
            <w:right w:val="none" w:sz="0" w:space="0" w:color="auto"/>
          </w:divBdr>
        </w:div>
      </w:divsChild>
    </w:div>
    <w:div w:id="218245783">
      <w:bodyDiv w:val="1"/>
      <w:marLeft w:val="0"/>
      <w:marRight w:val="0"/>
      <w:marTop w:val="0"/>
      <w:marBottom w:val="0"/>
      <w:divBdr>
        <w:top w:val="none" w:sz="0" w:space="0" w:color="auto"/>
        <w:left w:val="none" w:sz="0" w:space="0" w:color="auto"/>
        <w:bottom w:val="none" w:sz="0" w:space="0" w:color="auto"/>
        <w:right w:val="none" w:sz="0" w:space="0" w:color="auto"/>
      </w:divBdr>
      <w:divsChild>
        <w:div w:id="261568743">
          <w:marLeft w:val="547"/>
          <w:marRight w:val="0"/>
          <w:marTop w:val="0"/>
          <w:marBottom w:val="0"/>
          <w:divBdr>
            <w:top w:val="none" w:sz="0" w:space="0" w:color="auto"/>
            <w:left w:val="none" w:sz="0" w:space="0" w:color="auto"/>
            <w:bottom w:val="none" w:sz="0" w:space="0" w:color="auto"/>
            <w:right w:val="none" w:sz="0" w:space="0" w:color="auto"/>
          </w:divBdr>
        </w:div>
        <w:div w:id="899825818">
          <w:marLeft w:val="1267"/>
          <w:marRight w:val="0"/>
          <w:marTop w:val="0"/>
          <w:marBottom w:val="0"/>
          <w:divBdr>
            <w:top w:val="none" w:sz="0" w:space="0" w:color="auto"/>
            <w:left w:val="none" w:sz="0" w:space="0" w:color="auto"/>
            <w:bottom w:val="none" w:sz="0" w:space="0" w:color="auto"/>
            <w:right w:val="none" w:sz="0" w:space="0" w:color="auto"/>
          </w:divBdr>
        </w:div>
        <w:div w:id="1750299659">
          <w:marLeft w:val="1987"/>
          <w:marRight w:val="0"/>
          <w:marTop w:val="0"/>
          <w:marBottom w:val="0"/>
          <w:divBdr>
            <w:top w:val="none" w:sz="0" w:space="0" w:color="auto"/>
            <w:left w:val="none" w:sz="0" w:space="0" w:color="auto"/>
            <w:bottom w:val="none" w:sz="0" w:space="0" w:color="auto"/>
            <w:right w:val="none" w:sz="0" w:space="0" w:color="auto"/>
          </w:divBdr>
        </w:div>
        <w:div w:id="2016107472">
          <w:marLeft w:val="2707"/>
          <w:marRight w:val="0"/>
          <w:marTop w:val="0"/>
          <w:marBottom w:val="0"/>
          <w:divBdr>
            <w:top w:val="none" w:sz="0" w:space="0" w:color="auto"/>
            <w:left w:val="none" w:sz="0" w:space="0" w:color="auto"/>
            <w:bottom w:val="none" w:sz="0" w:space="0" w:color="auto"/>
            <w:right w:val="none" w:sz="0" w:space="0" w:color="auto"/>
          </w:divBdr>
        </w:div>
        <w:div w:id="1069422522">
          <w:marLeft w:val="2707"/>
          <w:marRight w:val="0"/>
          <w:marTop w:val="0"/>
          <w:marBottom w:val="0"/>
          <w:divBdr>
            <w:top w:val="none" w:sz="0" w:space="0" w:color="auto"/>
            <w:left w:val="none" w:sz="0" w:space="0" w:color="auto"/>
            <w:bottom w:val="none" w:sz="0" w:space="0" w:color="auto"/>
            <w:right w:val="none" w:sz="0" w:space="0" w:color="auto"/>
          </w:divBdr>
        </w:div>
        <w:div w:id="1139499809">
          <w:marLeft w:val="547"/>
          <w:marRight w:val="0"/>
          <w:marTop w:val="0"/>
          <w:marBottom w:val="0"/>
          <w:divBdr>
            <w:top w:val="none" w:sz="0" w:space="0" w:color="auto"/>
            <w:left w:val="none" w:sz="0" w:space="0" w:color="auto"/>
            <w:bottom w:val="none" w:sz="0" w:space="0" w:color="auto"/>
            <w:right w:val="none" w:sz="0" w:space="0" w:color="auto"/>
          </w:divBdr>
        </w:div>
        <w:div w:id="2084256235">
          <w:marLeft w:val="1267"/>
          <w:marRight w:val="0"/>
          <w:marTop w:val="0"/>
          <w:marBottom w:val="0"/>
          <w:divBdr>
            <w:top w:val="none" w:sz="0" w:space="0" w:color="auto"/>
            <w:left w:val="none" w:sz="0" w:space="0" w:color="auto"/>
            <w:bottom w:val="none" w:sz="0" w:space="0" w:color="auto"/>
            <w:right w:val="none" w:sz="0" w:space="0" w:color="auto"/>
          </w:divBdr>
        </w:div>
        <w:div w:id="838617731">
          <w:marLeft w:val="547"/>
          <w:marRight w:val="0"/>
          <w:marTop w:val="0"/>
          <w:marBottom w:val="0"/>
          <w:divBdr>
            <w:top w:val="none" w:sz="0" w:space="0" w:color="auto"/>
            <w:left w:val="none" w:sz="0" w:space="0" w:color="auto"/>
            <w:bottom w:val="none" w:sz="0" w:space="0" w:color="auto"/>
            <w:right w:val="none" w:sz="0" w:space="0" w:color="auto"/>
          </w:divBdr>
        </w:div>
        <w:div w:id="1027676395">
          <w:marLeft w:val="1267"/>
          <w:marRight w:val="0"/>
          <w:marTop w:val="0"/>
          <w:marBottom w:val="0"/>
          <w:divBdr>
            <w:top w:val="none" w:sz="0" w:space="0" w:color="auto"/>
            <w:left w:val="none" w:sz="0" w:space="0" w:color="auto"/>
            <w:bottom w:val="none" w:sz="0" w:space="0" w:color="auto"/>
            <w:right w:val="none" w:sz="0" w:space="0" w:color="auto"/>
          </w:divBdr>
        </w:div>
        <w:div w:id="1674721564">
          <w:marLeft w:val="547"/>
          <w:marRight w:val="0"/>
          <w:marTop w:val="0"/>
          <w:marBottom w:val="0"/>
          <w:divBdr>
            <w:top w:val="none" w:sz="0" w:space="0" w:color="auto"/>
            <w:left w:val="none" w:sz="0" w:space="0" w:color="auto"/>
            <w:bottom w:val="none" w:sz="0" w:space="0" w:color="auto"/>
            <w:right w:val="none" w:sz="0" w:space="0" w:color="auto"/>
          </w:divBdr>
        </w:div>
        <w:div w:id="1253662697">
          <w:marLeft w:val="1267"/>
          <w:marRight w:val="0"/>
          <w:marTop w:val="0"/>
          <w:marBottom w:val="0"/>
          <w:divBdr>
            <w:top w:val="none" w:sz="0" w:space="0" w:color="auto"/>
            <w:left w:val="none" w:sz="0" w:space="0" w:color="auto"/>
            <w:bottom w:val="none" w:sz="0" w:space="0" w:color="auto"/>
            <w:right w:val="none" w:sz="0" w:space="0" w:color="auto"/>
          </w:divBdr>
        </w:div>
      </w:divsChild>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78420780">
      <w:bodyDiv w:val="1"/>
      <w:marLeft w:val="0"/>
      <w:marRight w:val="0"/>
      <w:marTop w:val="0"/>
      <w:marBottom w:val="0"/>
      <w:divBdr>
        <w:top w:val="none" w:sz="0" w:space="0" w:color="auto"/>
        <w:left w:val="none" w:sz="0" w:space="0" w:color="auto"/>
        <w:bottom w:val="none" w:sz="0" w:space="0" w:color="auto"/>
        <w:right w:val="none" w:sz="0" w:space="0" w:color="auto"/>
      </w:divBdr>
      <w:divsChild>
        <w:div w:id="1056709311">
          <w:marLeft w:val="1080"/>
          <w:marRight w:val="0"/>
          <w:marTop w:val="100"/>
          <w:marBottom w:val="120"/>
          <w:divBdr>
            <w:top w:val="none" w:sz="0" w:space="0" w:color="auto"/>
            <w:left w:val="none" w:sz="0" w:space="0" w:color="auto"/>
            <w:bottom w:val="none" w:sz="0" w:space="0" w:color="auto"/>
            <w:right w:val="none" w:sz="0" w:space="0" w:color="auto"/>
          </w:divBdr>
        </w:div>
      </w:divsChild>
    </w:div>
    <w:div w:id="293411168">
      <w:bodyDiv w:val="1"/>
      <w:marLeft w:val="0"/>
      <w:marRight w:val="0"/>
      <w:marTop w:val="0"/>
      <w:marBottom w:val="0"/>
      <w:divBdr>
        <w:top w:val="none" w:sz="0" w:space="0" w:color="auto"/>
        <w:left w:val="none" w:sz="0" w:space="0" w:color="auto"/>
        <w:bottom w:val="none" w:sz="0" w:space="0" w:color="auto"/>
        <w:right w:val="none" w:sz="0" w:space="0" w:color="auto"/>
      </w:divBdr>
      <w:divsChild>
        <w:div w:id="802500166">
          <w:marLeft w:val="360"/>
          <w:marRight w:val="0"/>
          <w:marTop w:val="200"/>
          <w:marBottom w:val="180"/>
          <w:divBdr>
            <w:top w:val="none" w:sz="0" w:space="0" w:color="auto"/>
            <w:left w:val="none" w:sz="0" w:space="0" w:color="auto"/>
            <w:bottom w:val="none" w:sz="0" w:space="0" w:color="auto"/>
            <w:right w:val="none" w:sz="0" w:space="0" w:color="auto"/>
          </w:divBdr>
        </w:div>
        <w:div w:id="1148597640">
          <w:marLeft w:val="1080"/>
          <w:marRight w:val="0"/>
          <w:marTop w:val="100"/>
          <w:marBottom w:val="120"/>
          <w:divBdr>
            <w:top w:val="none" w:sz="0" w:space="0" w:color="auto"/>
            <w:left w:val="none" w:sz="0" w:space="0" w:color="auto"/>
            <w:bottom w:val="none" w:sz="0" w:space="0" w:color="auto"/>
            <w:right w:val="none" w:sz="0" w:space="0" w:color="auto"/>
          </w:divBdr>
        </w:div>
        <w:div w:id="465704278">
          <w:marLeft w:val="1080"/>
          <w:marRight w:val="0"/>
          <w:marTop w:val="100"/>
          <w:marBottom w:val="120"/>
          <w:divBdr>
            <w:top w:val="none" w:sz="0" w:space="0" w:color="auto"/>
            <w:left w:val="none" w:sz="0" w:space="0" w:color="auto"/>
            <w:bottom w:val="none" w:sz="0" w:space="0" w:color="auto"/>
            <w:right w:val="none" w:sz="0" w:space="0" w:color="auto"/>
          </w:divBdr>
        </w:div>
        <w:div w:id="1631470288">
          <w:marLeft w:val="2520"/>
          <w:marRight w:val="0"/>
          <w:marTop w:val="100"/>
          <w:marBottom w:val="120"/>
          <w:divBdr>
            <w:top w:val="none" w:sz="0" w:space="0" w:color="auto"/>
            <w:left w:val="none" w:sz="0" w:space="0" w:color="auto"/>
            <w:bottom w:val="none" w:sz="0" w:space="0" w:color="auto"/>
            <w:right w:val="none" w:sz="0" w:space="0" w:color="auto"/>
          </w:divBdr>
        </w:div>
        <w:div w:id="965625351">
          <w:marLeft w:val="2520"/>
          <w:marRight w:val="0"/>
          <w:marTop w:val="100"/>
          <w:marBottom w:val="120"/>
          <w:divBdr>
            <w:top w:val="none" w:sz="0" w:space="0" w:color="auto"/>
            <w:left w:val="none" w:sz="0" w:space="0" w:color="auto"/>
            <w:bottom w:val="none" w:sz="0" w:space="0" w:color="auto"/>
            <w:right w:val="none" w:sz="0" w:space="0" w:color="auto"/>
          </w:divBdr>
        </w:div>
        <w:div w:id="355738564">
          <w:marLeft w:val="2520"/>
          <w:marRight w:val="0"/>
          <w:marTop w:val="100"/>
          <w:marBottom w:val="120"/>
          <w:divBdr>
            <w:top w:val="none" w:sz="0" w:space="0" w:color="auto"/>
            <w:left w:val="none" w:sz="0" w:space="0" w:color="auto"/>
            <w:bottom w:val="none" w:sz="0" w:space="0" w:color="auto"/>
            <w:right w:val="none" w:sz="0" w:space="0" w:color="auto"/>
          </w:divBdr>
        </w:div>
        <w:div w:id="2055039029">
          <w:marLeft w:val="1080"/>
          <w:marRight w:val="0"/>
          <w:marTop w:val="100"/>
          <w:marBottom w:val="120"/>
          <w:divBdr>
            <w:top w:val="none" w:sz="0" w:space="0" w:color="auto"/>
            <w:left w:val="none" w:sz="0" w:space="0" w:color="auto"/>
            <w:bottom w:val="none" w:sz="0" w:space="0" w:color="auto"/>
            <w:right w:val="none" w:sz="0" w:space="0" w:color="auto"/>
          </w:divBdr>
        </w:div>
        <w:div w:id="2113208877">
          <w:marLeft w:val="360"/>
          <w:marRight w:val="0"/>
          <w:marTop w:val="200"/>
          <w:marBottom w:val="180"/>
          <w:divBdr>
            <w:top w:val="none" w:sz="0" w:space="0" w:color="auto"/>
            <w:left w:val="none" w:sz="0" w:space="0" w:color="auto"/>
            <w:bottom w:val="none" w:sz="0" w:space="0" w:color="auto"/>
            <w:right w:val="none" w:sz="0" w:space="0" w:color="auto"/>
          </w:divBdr>
        </w:div>
        <w:div w:id="1318802052">
          <w:marLeft w:val="1080"/>
          <w:marRight w:val="0"/>
          <w:marTop w:val="100"/>
          <w:marBottom w:val="120"/>
          <w:divBdr>
            <w:top w:val="none" w:sz="0" w:space="0" w:color="auto"/>
            <w:left w:val="none" w:sz="0" w:space="0" w:color="auto"/>
            <w:bottom w:val="none" w:sz="0" w:space="0" w:color="auto"/>
            <w:right w:val="none" w:sz="0" w:space="0" w:color="auto"/>
          </w:divBdr>
        </w:div>
        <w:div w:id="398284600">
          <w:marLeft w:val="1800"/>
          <w:marRight w:val="0"/>
          <w:marTop w:val="100"/>
          <w:marBottom w:val="120"/>
          <w:divBdr>
            <w:top w:val="none" w:sz="0" w:space="0" w:color="auto"/>
            <w:left w:val="none" w:sz="0" w:space="0" w:color="auto"/>
            <w:bottom w:val="none" w:sz="0" w:space="0" w:color="auto"/>
            <w:right w:val="none" w:sz="0" w:space="0" w:color="auto"/>
          </w:divBdr>
        </w:div>
        <w:div w:id="504636616">
          <w:marLeft w:val="1800"/>
          <w:marRight w:val="0"/>
          <w:marTop w:val="100"/>
          <w:marBottom w:val="12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21009583">
      <w:bodyDiv w:val="1"/>
      <w:marLeft w:val="0"/>
      <w:marRight w:val="0"/>
      <w:marTop w:val="0"/>
      <w:marBottom w:val="0"/>
      <w:divBdr>
        <w:top w:val="none" w:sz="0" w:space="0" w:color="auto"/>
        <w:left w:val="none" w:sz="0" w:space="0" w:color="auto"/>
        <w:bottom w:val="none" w:sz="0" w:space="0" w:color="auto"/>
        <w:right w:val="none" w:sz="0" w:space="0" w:color="auto"/>
      </w:divBdr>
      <w:divsChild>
        <w:div w:id="1892420959">
          <w:marLeft w:val="1166"/>
          <w:marRight w:val="0"/>
          <w:marTop w:val="86"/>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56342263">
      <w:bodyDiv w:val="1"/>
      <w:marLeft w:val="0"/>
      <w:marRight w:val="0"/>
      <w:marTop w:val="0"/>
      <w:marBottom w:val="0"/>
      <w:divBdr>
        <w:top w:val="none" w:sz="0" w:space="0" w:color="auto"/>
        <w:left w:val="none" w:sz="0" w:space="0" w:color="auto"/>
        <w:bottom w:val="none" w:sz="0" w:space="0" w:color="auto"/>
        <w:right w:val="none" w:sz="0" w:space="0" w:color="auto"/>
      </w:divBdr>
      <w:divsChild>
        <w:div w:id="2071345503">
          <w:marLeft w:val="1080"/>
          <w:marRight w:val="0"/>
          <w:marTop w:val="100"/>
          <w:marBottom w:val="120"/>
          <w:divBdr>
            <w:top w:val="none" w:sz="0" w:space="0" w:color="auto"/>
            <w:left w:val="none" w:sz="0" w:space="0" w:color="auto"/>
            <w:bottom w:val="none" w:sz="0" w:space="0" w:color="auto"/>
            <w:right w:val="none" w:sz="0" w:space="0" w:color="auto"/>
          </w:divBdr>
        </w:div>
      </w:divsChild>
    </w:div>
    <w:div w:id="491216688">
      <w:bodyDiv w:val="1"/>
      <w:marLeft w:val="0"/>
      <w:marRight w:val="0"/>
      <w:marTop w:val="0"/>
      <w:marBottom w:val="0"/>
      <w:divBdr>
        <w:top w:val="none" w:sz="0" w:space="0" w:color="auto"/>
        <w:left w:val="none" w:sz="0" w:space="0" w:color="auto"/>
        <w:bottom w:val="none" w:sz="0" w:space="0" w:color="auto"/>
        <w:right w:val="none" w:sz="0" w:space="0" w:color="auto"/>
      </w:divBdr>
      <w:divsChild>
        <w:div w:id="2011566419">
          <w:marLeft w:val="360"/>
          <w:marRight w:val="0"/>
          <w:marTop w:val="200"/>
          <w:marBottom w:val="180"/>
          <w:divBdr>
            <w:top w:val="none" w:sz="0" w:space="0" w:color="auto"/>
            <w:left w:val="none" w:sz="0" w:space="0" w:color="auto"/>
            <w:bottom w:val="none" w:sz="0" w:space="0" w:color="auto"/>
            <w:right w:val="none" w:sz="0" w:space="0" w:color="auto"/>
          </w:divBdr>
        </w:div>
        <w:div w:id="50928359">
          <w:marLeft w:val="1080"/>
          <w:marRight w:val="0"/>
          <w:marTop w:val="100"/>
          <w:marBottom w:val="120"/>
          <w:divBdr>
            <w:top w:val="none" w:sz="0" w:space="0" w:color="auto"/>
            <w:left w:val="none" w:sz="0" w:space="0" w:color="auto"/>
            <w:bottom w:val="none" w:sz="0" w:space="0" w:color="auto"/>
            <w:right w:val="none" w:sz="0" w:space="0" w:color="auto"/>
          </w:divBdr>
        </w:div>
      </w:divsChild>
    </w:div>
    <w:div w:id="536547151">
      <w:bodyDiv w:val="1"/>
      <w:marLeft w:val="0"/>
      <w:marRight w:val="0"/>
      <w:marTop w:val="0"/>
      <w:marBottom w:val="0"/>
      <w:divBdr>
        <w:top w:val="none" w:sz="0" w:space="0" w:color="auto"/>
        <w:left w:val="none" w:sz="0" w:space="0" w:color="auto"/>
        <w:bottom w:val="none" w:sz="0" w:space="0" w:color="auto"/>
        <w:right w:val="none" w:sz="0" w:space="0" w:color="auto"/>
      </w:divBdr>
      <w:divsChild>
        <w:div w:id="60715662">
          <w:marLeft w:val="547"/>
          <w:marRight w:val="0"/>
          <w:marTop w:val="0"/>
          <w:marBottom w:val="0"/>
          <w:divBdr>
            <w:top w:val="none" w:sz="0" w:space="0" w:color="auto"/>
            <w:left w:val="none" w:sz="0" w:space="0" w:color="auto"/>
            <w:bottom w:val="none" w:sz="0" w:space="0" w:color="auto"/>
            <w:right w:val="none" w:sz="0" w:space="0" w:color="auto"/>
          </w:divBdr>
        </w:div>
        <w:div w:id="816610079">
          <w:marLeft w:val="1267"/>
          <w:marRight w:val="0"/>
          <w:marTop w:val="0"/>
          <w:marBottom w:val="0"/>
          <w:divBdr>
            <w:top w:val="none" w:sz="0" w:space="0" w:color="auto"/>
            <w:left w:val="none" w:sz="0" w:space="0" w:color="auto"/>
            <w:bottom w:val="none" w:sz="0" w:space="0" w:color="auto"/>
            <w:right w:val="none" w:sz="0" w:space="0" w:color="auto"/>
          </w:divBdr>
        </w:div>
        <w:div w:id="1427767515">
          <w:marLeft w:val="547"/>
          <w:marRight w:val="0"/>
          <w:marTop w:val="0"/>
          <w:marBottom w:val="0"/>
          <w:divBdr>
            <w:top w:val="none" w:sz="0" w:space="0" w:color="auto"/>
            <w:left w:val="none" w:sz="0" w:space="0" w:color="auto"/>
            <w:bottom w:val="none" w:sz="0" w:space="0" w:color="auto"/>
            <w:right w:val="none" w:sz="0" w:space="0" w:color="auto"/>
          </w:divBdr>
        </w:div>
        <w:div w:id="209076232">
          <w:marLeft w:val="1267"/>
          <w:marRight w:val="0"/>
          <w:marTop w:val="0"/>
          <w:marBottom w:val="0"/>
          <w:divBdr>
            <w:top w:val="none" w:sz="0" w:space="0" w:color="auto"/>
            <w:left w:val="none" w:sz="0" w:space="0" w:color="auto"/>
            <w:bottom w:val="none" w:sz="0" w:space="0" w:color="auto"/>
            <w:right w:val="none" w:sz="0" w:space="0" w:color="auto"/>
          </w:divBdr>
        </w:div>
      </w:divsChild>
    </w:div>
    <w:div w:id="593443911">
      <w:bodyDiv w:val="1"/>
      <w:marLeft w:val="0"/>
      <w:marRight w:val="0"/>
      <w:marTop w:val="0"/>
      <w:marBottom w:val="0"/>
      <w:divBdr>
        <w:top w:val="none" w:sz="0" w:space="0" w:color="auto"/>
        <w:left w:val="none" w:sz="0" w:space="0" w:color="auto"/>
        <w:bottom w:val="none" w:sz="0" w:space="0" w:color="auto"/>
        <w:right w:val="none" w:sz="0" w:space="0" w:color="auto"/>
      </w:divBdr>
      <w:divsChild>
        <w:div w:id="1238858570">
          <w:marLeft w:val="360"/>
          <w:marRight w:val="0"/>
          <w:marTop w:val="200"/>
          <w:marBottom w:val="0"/>
          <w:divBdr>
            <w:top w:val="none" w:sz="0" w:space="0" w:color="auto"/>
            <w:left w:val="none" w:sz="0" w:space="0" w:color="auto"/>
            <w:bottom w:val="none" w:sz="0" w:space="0" w:color="auto"/>
            <w:right w:val="none" w:sz="0" w:space="0" w:color="auto"/>
          </w:divBdr>
        </w:div>
        <w:div w:id="38626128">
          <w:marLeft w:val="360"/>
          <w:marRight w:val="0"/>
          <w:marTop w:val="200"/>
          <w:marBottom w:val="0"/>
          <w:divBdr>
            <w:top w:val="none" w:sz="0" w:space="0" w:color="auto"/>
            <w:left w:val="none" w:sz="0" w:space="0" w:color="auto"/>
            <w:bottom w:val="none" w:sz="0" w:space="0" w:color="auto"/>
            <w:right w:val="none" w:sz="0" w:space="0" w:color="auto"/>
          </w:divBdr>
        </w:div>
        <w:div w:id="1179779618">
          <w:marLeft w:val="1080"/>
          <w:marRight w:val="0"/>
          <w:marTop w:val="100"/>
          <w:marBottom w:val="0"/>
          <w:divBdr>
            <w:top w:val="none" w:sz="0" w:space="0" w:color="auto"/>
            <w:left w:val="none" w:sz="0" w:space="0" w:color="auto"/>
            <w:bottom w:val="none" w:sz="0" w:space="0" w:color="auto"/>
            <w:right w:val="none" w:sz="0" w:space="0" w:color="auto"/>
          </w:divBdr>
        </w:div>
        <w:div w:id="1792822576">
          <w:marLeft w:val="1080"/>
          <w:marRight w:val="0"/>
          <w:marTop w:val="100"/>
          <w:marBottom w:val="0"/>
          <w:divBdr>
            <w:top w:val="none" w:sz="0" w:space="0" w:color="auto"/>
            <w:left w:val="none" w:sz="0" w:space="0" w:color="auto"/>
            <w:bottom w:val="none" w:sz="0" w:space="0" w:color="auto"/>
            <w:right w:val="none" w:sz="0" w:space="0" w:color="auto"/>
          </w:divBdr>
        </w:div>
        <w:div w:id="52435173">
          <w:marLeft w:val="360"/>
          <w:marRight w:val="0"/>
          <w:marTop w:val="200"/>
          <w:marBottom w:val="0"/>
          <w:divBdr>
            <w:top w:val="none" w:sz="0" w:space="0" w:color="auto"/>
            <w:left w:val="none" w:sz="0" w:space="0" w:color="auto"/>
            <w:bottom w:val="none" w:sz="0" w:space="0" w:color="auto"/>
            <w:right w:val="none" w:sz="0" w:space="0" w:color="auto"/>
          </w:divBdr>
        </w:div>
        <w:div w:id="1732848150">
          <w:marLeft w:val="1080"/>
          <w:marRight w:val="0"/>
          <w:marTop w:val="100"/>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18112329">
      <w:bodyDiv w:val="1"/>
      <w:marLeft w:val="0"/>
      <w:marRight w:val="0"/>
      <w:marTop w:val="0"/>
      <w:marBottom w:val="0"/>
      <w:divBdr>
        <w:top w:val="none" w:sz="0" w:space="0" w:color="auto"/>
        <w:left w:val="none" w:sz="0" w:space="0" w:color="auto"/>
        <w:bottom w:val="none" w:sz="0" w:space="0" w:color="auto"/>
        <w:right w:val="none" w:sz="0" w:space="0" w:color="auto"/>
      </w:divBdr>
      <w:divsChild>
        <w:div w:id="1789202589">
          <w:marLeft w:val="547"/>
          <w:marRight w:val="0"/>
          <w:marTop w:val="0"/>
          <w:marBottom w:val="0"/>
          <w:divBdr>
            <w:top w:val="none" w:sz="0" w:space="0" w:color="auto"/>
            <w:left w:val="none" w:sz="0" w:space="0" w:color="auto"/>
            <w:bottom w:val="none" w:sz="0" w:space="0" w:color="auto"/>
            <w:right w:val="none" w:sz="0" w:space="0" w:color="auto"/>
          </w:divBdr>
        </w:div>
        <w:div w:id="772363455">
          <w:marLeft w:val="1267"/>
          <w:marRight w:val="0"/>
          <w:marTop w:val="0"/>
          <w:marBottom w:val="0"/>
          <w:divBdr>
            <w:top w:val="none" w:sz="0" w:space="0" w:color="auto"/>
            <w:left w:val="none" w:sz="0" w:space="0" w:color="auto"/>
            <w:bottom w:val="none" w:sz="0" w:space="0" w:color="auto"/>
            <w:right w:val="none" w:sz="0" w:space="0" w:color="auto"/>
          </w:divBdr>
        </w:div>
        <w:div w:id="806168239">
          <w:marLeft w:val="547"/>
          <w:marRight w:val="0"/>
          <w:marTop w:val="0"/>
          <w:marBottom w:val="0"/>
          <w:divBdr>
            <w:top w:val="none" w:sz="0" w:space="0" w:color="auto"/>
            <w:left w:val="none" w:sz="0" w:space="0" w:color="auto"/>
            <w:bottom w:val="none" w:sz="0" w:space="0" w:color="auto"/>
            <w:right w:val="none" w:sz="0" w:space="0" w:color="auto"/>
          </w:divBdr>
        </w:div>
        <w:div w:id="791635178">
          <w:marLeft w:val="1267"/>
          <w:marRight w:val="0"/>
          <w:marTop w:val="0"/>
          <w:marBottom w:val="0"/>
          <w:divBdr>
            <w:top w:val="none" w:sz="0" w:space="0" w:color="auto"/>
            <w:left w:val="none" w:sz="0" w:space="0" w:color="auto"/>
            <w:bottom w:val="none" w:sz="0" w:space="0" w:color="auto"/>
            <w:right w:val="none" w:sz="0" w:space="0" w:color="auto"/>
          </w:divBdr>
        </w:div>
        <w:div w:id="1676609774">
          <w:marLeft w:val="547"/>
          <w:marRight w:val="0"/>
          <w:marTop w:val="0"/>
          <w:marBottom w:val="0"/>
          <w:divBdr>
            <w:top w:val="none" w:sz="0" w:space="0" w:color="auto"/>
            <w:left w:val="none" w:sz="0" w:space="0" w:color="auto"/>
            <w:bottom w:val="none" w:sz="0" w:space="0" w:color="auto"/>
            <w:right w:val="none" w:sz="0" w:space="0" w:color="auto"/>
          </w:divBdr>
        </w:div>
        <w:div w:id="1602378488">
          <w:marLeft w:val="1267"/>
          <w:marRight w:val="0"/>
          <w:marTop w:val="0"/>
          <w:marBottom w:val="0"/>
          <w:divBdr>
            <w:top w:val="none" w:sz="0" w:space="0" w:color="auto"/>
            <w:left w:val="none" w:sz="0" w:space="0" w:color="auto"/>
            <w:bottom w:val="none" w:sz="0" w:space="0" w:color="auto"/>
            <w:right w:val="none" w:sz="0" w:space="0" w:color="auto"/>
          </w:divBdr>
        </w:div>
        <w:div w:id="439371395">
          <w:marLeft w:val="547"/>
          <w:marRight w:val="0"/>
          <w:marTop w:val="0"/>
          <w:marBottom w:val="0"/>
          <w:divBdr>
            <w:top w:val="none" w:sz="0" w:space="0" w:color="auto"/>
            <w:left w:val="none" w:sz="0" w:space="0" w:color="auto"/>
            <w:bottom w:val="none" w:sz="0" w:space="0" w:color="auto"/>
            <w:right w:val="none" w:sz="0" w:space="0" w:color="auto"/>
          </w:divBdr>
        </w:div>
        <w:div w:id="827482704">
          <w:marLeft w:val="1267"/>
          <w:marRight w:val="0"/>
          <w:marTop w:val="0"/>
          <w:marBottom w:val="0"/>
          <w:divBdr>
            <w:top w:val="none" w:sz="0" w:space="0" w:color="auto"/>
            <w:left w:val="none" w:sz="0" w:space="0" w:color="auto"/>
            <w:bottom w:val="none" w:sz="0" w:space="0" w:color="auto"/>
            <w:right w:val="none" w:sz="0" w:space="0" w:color="auto"/>
          </w:divBdr>
        </w:div>
      </w:divsChild>
    </w:div>
    <w:div w:id="835609977">
      <w:bodyDiv w:val="1"/>
      <w:marLeft w:val="0"/>
      <w:marRight w:val="0"/>
      <w:marTop w:val="0"/>
      <w:marBottom w:val="0"/>
      <w:divBdr>
        <w:top w:val="none" w:sz="0" w:space="0" w:color="auto"/>
        <w:left w:val="none" w:sz="0" w:space="0" w:color="auto"/>
        <w:bottom w:val="none" w:sz="0" w:space="0" w:color="auto"/>
        <w:right w:val="none" w:sz="0" w:space="0" w:color="auto"/>
      </w:divBdr>
      <w:divsChild>
        <w:div w:id="600844242">
          <w:marLeft w:val="1080"/>
          <w:marRight w:val="0"/>
          <w:marTop w:val="100"/>
          <w:marBottom w:val="12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49787799">
      <w:bodyDiv w:val="1"/>
      <w:marLeft w:val="0"/>
      <w:marRight w:val="0"/>
      <w:marTop w:val="0"/>
      <w:marBottom w:val="0"/>
      <w:divBdr>
        <w:top w:val="none" w:sz="0" w:space="0" w:color="auto"/>
        <w:left w:val="none" w:sz="0" w:space="0" w:color="auto"/>
        <w:bottom w:val="none" w:sz="0" w:space="0" w:color="auto"/>
        <w:right w:val="none" w:sz="0" w:space="0" w:color="auto"/>
      </w:divBdr>
      <w:divsChild>
        <w:div w:id="569390435">
          <w:marLeft w:val="547"/>
          <w:marRight w:val="0"/>
          <w:marTop w:val="0"/>
          <w:marBottom w:val="0"/>
          <w:divBdr>
            <w:top w:val="none" w:sz="0" w:space="0" w:color="auto"/>
            <w:left w:val="none" w:sz="0" w:space="0" w:color="auto"/>
            <w:bottom w:val="none" w:sz="0" w:space="0" w:color="auto"/>
            <w:right w:val="none" w:sz="0" w:space="0" w:color="auto"/>
          </w:divBdr>
        </w:div>
        <w:div w:id="18774387">
          <w:marLeft w:val="1267"/>
          <w:marRight w:val="0"/>
          <w:marTop w:val="0"/>
          <w:marBottom w:val="0"/>
          <w:divBdr>
            <w:top w:val="none" w:sz="0" w:space="0" w:color="auto"/>
            <w:left w:val="none" w:sz="0" w:space="0" w:color="auto"/>
            <w:bottom w:val="none" w:sz="0" w:space="0" w:color="auto"/>
            <w:right w:val="none" w:sz="0" w:space="0" w:color="auto"/>
          </w:divBdr>
        </w:div>
        <w:div w:id="656766327">
          <w:marLeft w:val="1987"/>
          <w:marRight w:val="0"/>
          <w:marTop w:val="0"/>
          <w:marBottom w:val="0"/>
          <w:divBdr>
            <w:top w:val="none" w:sz="0" w:space="0" w:color="auto"/>
            <w:left w:val="none" w:sz="0" w:space="0" w:color="auto"/>
            <w:bottom w:val="none" w:sz="0" w:space="0" w:color="auto"/>
            <w:right w:val="none" w:sz="0" w:space="0" w:color="auto"/>
          </w:divBdr>
        </w:div>
        <w:div w:id="1793590111">
          <w:marLeft w:val="1987"/>
          <w:marRight w:val="0"/>
          <w:marTop w:val="0"/>
          <w:marBottom w:val="0"/>
          <w:divBdr>
            <w:top w:val="none" w:sz="0" w:space="0" w:color="auto"/>
            <w:left w:val="none" w:sz="0" w:space="0" w:color="auto"/>
            <w:bottom w:val="none" w:sz="0" w:space="0" w:color="auto"/>
            <w:right w:val="none" w:sz="0" w:space="0" w:color="auto"/>
          </w:divBdr>
        </w:div>
        <w:div w:id="204954735">
          <w:marLeft w:val="1987"/>
          <w:marRight w:val="0"/>
          <w:marTop w:val="0"/>
          <w:marBottom w:val="0"/>
          <w:divBdr>
            <w:top w:val="none" w:sz="0" w:space="0" w:color="auto"/>
            <w:left w:val="none" w:sz="0" w:space="0" w:color="auto"/>
            <w:bottom w:val="none" w:sz="0" w:space="0" w:color="auto"/>
            <w:right w:val="none" w:sz="0" w:space="0" w:color="auto"/>
          </w:divBdr>
        </w:div>
        <w:div w:id="675815318">
          <w:marLeft w:val="547"/>
          <w:marRight w:val="0"/>
          <w:marTop w:val="0"/>
          <w:marBottom w:val="0"/>
          <w:divBdr>
            <w:top w:val="none" w:sz="0" w:space="0" w:color="auto"/>
            <w:left w:val="none" w:sz="0" w:space="0" w:color="auto"/>
            <w:bottom w:val="none" w:sz="0" w:space="0" w:color="auto"/>
            <w:right w:val="none" w:sz="0" w:space="0" w:color="auto"/>
          </w:divBdr>
        </w:div>
        <w:div w:id="1468158613">
          <w:marLeft w:val="1267"/>
          <w:marRight w:val="0"/>
          <w:marTop w:val="0"/>
          <w:marBottom w:val="0"/>
          <w:divBdr>
            <w:top w:val="none" w:sz="0" w:space="0" w:color="auto"/>
            <w:left w:val="none" w:sz="0" w:space="0" w:color="auto"/>
            <w:bottom w:val="none" w:sz="0" w:space="0" w:color="auto"/>
            <w:right w:val="none" w:sz="0" w:space="0" w:color="auto"/>
          </w:divBdr>
        </w:div>
        <w:div w:id="1155223585">
          <w:marLeft w:val="547"/>
          <w:marRight w:val="0"/>
          <w:marTop w:val="0"/>
          <w:marBottom w:val="0"/>
          <w:divBdr>
            <w:top w:val="none" w:sz="0" w:space="0" w:color="auto"/>
            <w:left w:val="none" w:sz="0" w:space="0" w:color="auto"/>
            <w:bottom w:val="none" w:sz="0" w:space="0" w:color="auto"/>
            <w:right w:val="none" w:sz="0" w:space="0" w:color="auto"/>
          </w:divBdr>
        </w:div>
        <w:div w:id="354426115">
          <w:marLeft w:val="1267"/>
          <w:marRight w:val="0"/>
          <w:marTop w:val="0"/>
          <w:marBottom w:val="0"/>
          <w:divBdr>
            <w:top w:val="none" w:sz="0" w:space="0" w:color="auto"/>
            <w:left w:val="none" w:sz="0" w:space="0" w:color="auto"/>
            <w:bottom w:val="none" w:sz="0" w:space="0" w:color="auto"/>
            <w:right w:val="none" w:sz="0" w:space="0" w:color="auto"/>
          </w:divBdr>
        </w:div>
        <w:div w:id="2126457967">
          <w:marLeft w:val="547"/>
          <w:marRight w:val="0"/>
          <w:marTop w:val="0"/>
          <w:marBottom w:val="0"/>
          <w:divBdr>
            <w:top w:val="none" w:sz="0" w:space="0" w:color="auto"/>
            <w:left w:val="none" w:sz="0" w:space="0" w:color="auto"/>
            <w:bottom w:val="none" w:sz="0" w:space="0" w:color="auto"/>
            <w:right w:val="none" w:sz="0" w:space="0" w:color="auto"/>
          </w:divBdr>
        </w:div>
        <w:div w:id="1008599675">
          <w:marLeft w:val="1267"/>
          <w:marRight w:val="0"/>
          <w:marTop w:val="0"/>
          <w:marBottom w:val="0"/>
          <w:divBdr>
            <w:top w:val="none" w:sz="0" w:space="0" w:color="auto"/>
            <w:left w:val="none" w:sz="0" w:space="0" w:color="auto"/>
            <w:bottom w:val="none" w:sz="0" w:space="0" w:color="auto"/>
            <w:right w:val="none" w:sz="0" w:space="0" w:color="auto"/>
          </w:divBdr>
        </w:div>
        <w:div w:id="46032841">
          <w:marLeft w:val="547"/>
          <w:marRight w:val="0"/>
          <w:marTop w:val="0"/>
          <w:marBottom w:val="0"/>
          <w:divBdr>
            <w:top w:val="none" w:sz="0" w:space="0" w:color="auto"/>
            <w:left w:val="none" w:sz="0" w:space="0" w:color="auto"/>
            <w:bottom w:val="none" w:sz="0" w:space="0" w:color="auto"/>
            <w:right w:val="none" w:sz="0" w:space="0" w:color="auto"/>
          </w:divBdr>
        </w:div>
        <w:div w:id="1164735598">
          <w:marLeft w:val="1267"/>
          <w:marRight w:val="0"/>
          <w:marTop w:val="0"/>
          <w:marBottom w:val="0"/>
          <w:divBdr>
            <w:top w:val="none" w:sz="0" w:space="0" w:color="auto"/>
            <w:left w:val="none" w:sz="0" w:space="0" w:color="auto"/>
            <w:bottom w:val="none" w:sz="0" w:space="0" w:color="auto"/>
            <w:right w:val="none" w:sz="0" w:space="0" w:color="auto"/>
          </w:divBdr>
        </w:div>
      </w:divsChild>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28303729">
      <w:bodyDiv w:val="1"/>
      <w:marLeft w:val="0"/>
      <w:marRight w:val="0"/>
      <w:marTop w:val="0"/>
      <w:marBottom w:val="0"/>
      <w:divBdr>
        <w:top w:val="none" w:sz="0" w:space="0" w:color="auto"/>
        <w:left w:val="none" w:sz="0" w:space="0" w:color="auto"/>
        <w:bottom w:val="none" w:sz="0" w:space="0" w:color="auto"/>
        <w:right w:val="none" w:sz="0" w:space="0" w:color="auto"/>
      </w:divBdr>
      <w:divsChild>
        <w:div w:id="828135816">
          <w:marLeft w:val="1080"/>
          <w:marRight w:val="0"/>
          <w:marTop w:val="100"/>
          <w:marBottom w:val="120"/>
          <w:divBdr>
            <w:top w:val="none" w:sz="0" w:space="0" w:color="auto"/>
            <w:left w:val="none" w:sz="0" w:space="0" w:color="auto"/>
            <w:bottom w:val="none" w:sz="0" w:space="0" w:color="auto"/>
            <w:right w:val="none" w:sz="0" w:space="0" w:color="auto"/>
          </w:divBdr>
        </w:div>
      </w:divsChild>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55702706">
      <w:bodyDiv w:val="1"/>
      <w:marLeft w:val="0"/>
      <w:marRight w:val="0"/>
      <w:marTop w:val="0"/>
      <w:marBottom w:val="0"/>
      <w:divBdr>
        <w:top w:val="none" w:sz="0" w:space="0" w:color="auto"/>
        <w:left w:val="none" w:sz="0" w:space="0" w:color="auto"/>
        <w:bottom w:val="none" w:sz="0" w:space="0" w:color="auto"/>
        <w:right w:val="none" w:sz="0" w:space="0" w:color="auto"/>
      </w:divBdr>
      <w:divsChild>
        <w:div w:id="1411082250">
          <w:marLeft w:val="1080"/>
          <w:marRight w:val="0"/>
          <w:marTop w:val="100"/>
          <w:marBottom w:val="12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5232288">
      <w:bodyDiv w:val="1"/>
      <w:marLeft w:val="0"/>
      <w:marRight w:val="0"/>
      <w:marTop w:val="0"/>
      <w:marBottom w:val="0"/>
      <w:divBdr>
        <w:top w:val="none" w:sz="0" w:space="0" w:color="auto"/>
        <w:left w:val="none" w:sz="0" w:space="0" w:color="auto"/>
        <w:bottom w:val="none" w:sz="0" w:space="0" w:color="auto"/>
        <w:right w:val="none" w:sz="0" w:space="0" w:color="auto"/>
      </w:divBdr>
      <w:divsChild>
        <w:div w:id="373964023">
          <w:marLeft w:val="1080"/>
          <w:marRight w:val="0"/>
          <w:marTop w:val="100"/>
          <w:marBottom w:val="120"/>
          <w:divBdr>
            <w:top w:val="none" w:sz="0" w:space="0" w:color="auto"/>
            <w:left w:val="none" w:sz="0" w:space="0" w:color="auto"/>
            <w:bottom w:val="none" w:sz="0" w:space="0" w:color="auto"/>
            <w:right w:val="none" w:sz="0" w:space="0" w:color="auto"/>
          </w:divBdr>
        </w:div>
      </w:divsChild>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5349801">
      <w:bodyDiv w:val="1"/>
      <w:marLeft w:val="0"/>
      <w:marRight w:val="0"/>
      <w:marTop w:val="0"/>
      <w:marBottom w:val="0"/>
      <w:divBdr>
        <w:top w:val="none" w:sz="0" w:space="0" w:color="auto"/>
        <w:left w:val="none" w:sz="0" w:space="0" w:color="auto"/>
        <w:bottom w:val="none" w:sz="0" w:space="0" w:color="auto"/>
        <w:right w:val="none" w:sz="0" w:space="0" w:color="auto"/>
      </w:divBdr>
      <w:divsChild>
        <w:div w:id="41827122">
          <w:marLeft w:val="360"/>
          <w:marRight w:val="0"/>
          <w:marTop w:val="200"/>
          <w:marBottom w:val="180"/>
          <w:divBdr>
            <w:top w:val="none" w:sz="0" w:space="0" w:color="auto"/>
            <w:left w:val="none" w:sz="0" w:space="0" w:color="auto"/>
            <w:bottom w:val="none" w:sz="0" w:space="0" w:color="auto"/>
            <w:right w:val="none" w:sz="0" w:space="0" w:color="auto"/>
          </w:divBdr>
        </w:div>
        <w:div w:id="1529177621">
          <w:marLeft w:val="1080"/>
          <w:marRight w:val="0"/>
          <w:marTop w:val="100"/>
          <w:marBottom w:val="120"/>
          <w:divBdr>
            <w:top w:val="none" w:sz="0" w:space="0" w:color="auto"/>
            <w:left w:val="none" w:sz="0" w:space="0" w:color="auto"/>
            <w:bottom w:val="none" w:sz="0" w:space="0" w:color="auto"/>
            <w:right w:val="none" w:sz="0" w:space="0" w:color="auto"/>
          </w:divBdr>
        </w:div>
      </w:divsChild>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27222169">
      <w:bodyDiv w:val="1"/>
      <w:marLeft w:val="0"/>
      <w:marRight w:val="0"/>
      <w:marTop w:val="0"/>
      <w:marBottom w:val="0"/>
      <w:divBdr>
        <w:top w:val="none" w:sz="0" w:space="0" w:color="auto"/>
        <w:left w:val="none" w:sz="0" w:space="0" w:color="auto"/>
        <w:bottom w:val="none" w:sz="0" w:space="0" w:color="auto"/>
        <w:right w:val="none" w:sz="0" w:space="0" w:color="auto"/>
      </w:divBdr>
      <w:divsChild>
        <w:div w:id="137655277">
          <w:marLeft w:val="1080"/>
          <w:marRight w:val="0"/>
          <w:marTop w:val="100"/>
          <w:marBottom w:val="12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779520961">
      <w:bodyDiv w:val="1"/>
      <w:marLeft w:val="0"/>
      <w:marRight w:val="0"/>
      <w:marTop w:val="0"/>
      <w:marBottom w:val="0"/>
      <w:divBdr>
        <w:top w:val="none" w:sz="0" w:space="0" w:color="auto"/>
        <w:left w:val="none" w:sz="0" w:space="0" w:color="auto"/>
        <w:bottom w:val="none" w:sz="0" w:space="0" w:color="auto"/>
        <w:right w:val="none" w:sz="0" w:space="0" w:color="auto"/>
      </w:divBdr>
      <w:divsChild>
        <w:div w:id="1912229944">
          <w:marLeft w:val="1080"/>
          <w:marRight w:val="0"/>
          <w:marTop w:val="100"/>
          <w:marBottom w:val="120"/>
          <w:divBdr>
            <w:top w:val="none" w:sz="0" w:space="0" w:color="auto"/>
            <w:left w:val="none" w:sz="0" w:space="0" w:color="auto"/>
            <w:bottom w:val="none" w:sz="0" w:space="0" w:color="auto"/>
            <w:right w:val="none" w:sz="0" w:space="0" w:color="auto"/>
          </w:divBdr>
        </w:div>
        <w:div w:id="583538868">
          <w:marLeft w:val="1987"/>
          <w:marRight w:val="0"/>
          <w:marTop w:val="100"/>
          <w:marBottom w:val="120"/>
          <w:divBdr>
            <w:top w:val="none" w:sz="0" w:space="0" w:color="auto"/>
            <w:left w:val="none" w:sz="0" w:space="0" w:color="auto"/>
            <w:bottom w:val="none" w:sz="0" w:space="0" w:color="auto"/>
            <w:right w:val="none" w:sz="0" w:space="0" w:color="auto"/>
          </w:divBdr>
        </w:div>
        <w:div w:id="187450846">
          <w:marLeft w:val="1987"/>
          <w:marRight w:val="0"/>
          <w:marTop w:val="100"/>
          <w:marBottom w:val="120"/>
          <w:divBdr>
            <w:top w:val="none" w:sz="0" w:space="0" w:color="auto"/>
            <w:left w:val="none" w:sz="0" w:space="0" w:color="auto"/>
            <w:bottom w:val="none" w:sz="0" w:space="0" w:color="auto"/>
            <w:right w:val="none" w:sz="0" w:space="0" w:color="auto"/>
          </w:divBdr>
        </w:div>
        <w:div w:id="1305044198">
          <w:marLeft w:val="1987"/>
          <w:marRight w:val="0"/>
          <w:marTop w:val="100"/>
          <w:marBottom w:val="12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857500495">
      <w:bodyDiv w:val="1"/>
      <w:marLeft w:val="0"/>
      <w:marRight w:val="0"/>
      <w:marTop w:val="0"/>
      <w:marBottom w:val="0"/>
      <w:divBdr>
        <w:top w:val="none" w:sz="0" w:space="0" w:color="auto"/>
        <w:left w:val="none" w:sz="0" w:space="0" w:color="auto"/>
        <w:bottom w:val="none" w:sz="0" w:space="0" w:color="auto"/>
        <w:right w:val="none" w:sz="0" w:space="0" w:color="auto"/>
      </w:divBdr>
      <w:divsChild>
        <w:div w:id="1437552715">
          <w:marLeft w:val="1080"/>
          <w:marRight w:val="0"/>
          <w:marTop w:val="100"/>
          <w:marBottom w:val="120"/>
          <w:divBdr>
            <w:top w:val="none" w:sz="0" w:space="0" w:color="auto"/>
            <w:left w:val="none" w:sz="0" w:space="0" w:color="auto"/>
            <w:bottom w:val="none" w:sz="0" w:space="0" w:color="auto"/>
            <w:right w:val="none" w:sz="0" w:space="0" w:color="auto"/>
          </w:divBdr>
        </w:div>
      </w:divsChild>
    </w:div>
    <w:div w:id="1883976240">
      <w:bodyDiv w:val="1"/>
      <w:marLeft w:val="0"/>
      <w:marRight w:val="0"/>
      <w:marTop w:val="0"/>
      <w:marBottom w:val="0"/>
      <w:divBdr>
        <w:top w:val="none" w:sz="0" w:space="0" w:color="auto"/>
        <w:left w:val="none" w:sz="0" w:space="0" w:color="auto"/>
        <w:bottom w:val="none" w:sz="0" w:space="0" w:color="auto"/>
        <w:right w:val="none" w:sz="0" w:space="0" w:color="auto"/>
      </w:divBdr>
      <w:divsChild>
        <w:div w:id="209465937">
          <w:marLeft w:val="360"/>
          <w:marRight w:val="0"/>
          <w:marTop w:val="200"/>
          <w:marBottom w:val="180"/>
          <w:divBdr>
            <w:top w:val="none" w:sz="0" w:space="0" w:color="auto"/>
            <w:left w:val="none" w:sz="0" w:space="0" w:color="auto"/>
            <w:bottom w:val="none" w:sz="0" w:space="0" w:color="auto"/>
            <w:right w:val="none" w:sz="0" w:space="0" w:color="auto"/>
          </w:divBdr>
        </w:div>
        <w:div w:id="774910766">
          <w:marLeft w:val="1080"/>
          <w:marRight w:val="0"/>
          <w:marTop w:val="100"/>
          <w:marBottom w:val="120"/>
          <w:divBdr>
            <w:top w:val="none" w:sz="0" w:space="0" w:color="auto"/>
            <w:left w:val="none" w:sz="0" w:space="0" w:color="auto"/>
            <w:bottom w:val="none" w:sz="0" w:space="0" w:color="auto"/>
            <w:right w:val="none" w:sz="0" w:space="0" w:color="auto"/>
          </w:divBdr>
        </w:div>
      </w:divsChild>
    </w:div>
    <w:div w:id="1917278265">
      <w:bodyDiv w:val="1"/>
      <w:marLeft w:val="0"/>
      <w:marRight w:val="0"/>
      <w:marTop w:val="0"/>
      <w:marBottom w:val="0"/>
      <w:divBdr>
        <w:top w:val="none" w:sz="0" w:space="0" w:color="auto"/>
        <w:left w:val="none" w:sz="0" w:space="0" w:color="auto"/>
        <w:bottom w:val="none" w:sz="0" w:space="0" w:color="auto"/>
        <w:right w:val="none" w:sz="0" w:space="0" w:color="auto"/>
      </w:divBdr>
      <w:divsChild>
        <w:div w:id="530189169">
          <w:marLeft w:val="360"/>
          <w:marRight w:val="0"/>
          <w:marTop w:val="200"/>
          <w:marBottom w:val="0"/>
          <w:divBdr>
            <w:top w:val="none" w:sz="0" w:space="0" w:color="auto"/>
            <w:left w:val="none" w:sz="0" w:space="0" w:color="auto"/>
            <w:bottom w:val="none" w:sz="0" w:space="0" w:color="auto"/>
            <w:right w:val="none" w:sz="0" w:space="0" w:color="auto"/>
          </w:divBdr>
        </w:div>
        <w:div w:id="1594438876">
          <w:marLeft w:val="360"/>
          <w:marRight w:val="0"/>
          <w:marTop w:val="200"/>
          <w:marBottom w:val="0"/>
          <w:divBdr>
            <w:top w:val="none" w:sz="0" w:space="0" w:color="auto"/>
            <w:left w:val="none" w:sz="0" w:space="0" w:color="auto"/>
            <w:bottom w:val="none" w:sz="0" w:space="0" w:color="auto"/>
            <w:right w:val="none" w:sz="0" w:space="0" w:color="auto"/>
          </w:divBdr>
        </w:div>
        <w:div w:id="2090926933">
          <w:marLeft w:val="1080"/>
          <w:marRight w:val="0"/>
          <w:marTop w:val="100"/>
          <w:marBottom w:val="0"/>
          <w:divBdr>
            <w:top w:val="none" w:sz="0" w:space="0" w:color="auto"/>
            <w:left w:val="none" w:sz="0" w:space="0" w:color="auto"/>
            <w:bottom w:val="none" w:sz="0" w:space="0" w:color="auto"/>
            <w:right w:val="none" w:sz="0" w:space="0" w:color="auto"/>
          </w:divBdr>
        </w:div>
        <w:div w:id="1677072320">
          <w:marLeft w:val="1080"/>
          <w:marRight w:val="0"/>
          <w:marTop w:val="100"/>
          <w:marBottom w:val="0"/>
          <w:divBdr>
            <w:top w:val="none" w:sz="0" w:space="0" w:color="auto"/>
            <w:left w:val="none" w:sz="0" w:space="0" w:color="auto"/>
            <w:bottom w:val="none" w:sz="0" w:space="0" w:color="auto"/>
            <w:right w:val="none" w:sz="0" w:space="0" w:color="auto"/>
          </w:divBdr>
        </w:div>
        <w:div w:id="690035213">
          <w:marLeft w:val="360"/>
          <w:marRight w:val="0"/>
          <w:marTop w:val="200"/>
          <w:marBottom w:val="0"/>
          <w:divBdr>
            <w:top w:val="none" w:sz="0" w:space="0" w:color="auto"/>
            <w:left w:val="none" w:sz="0" w:space="0" w:color="auto"/>
            <w:bottom w:val="none" w:sz="0" w:space="0" w:color="auto"/>
            <w:right w:val="none" w:sz="0" w:space="0" w:color="auto"/>
          </w:divBdr>
        </w:div>
        <w:div w:id="1730182603">
          <w:marLeft w:val="1080"/>
          <w:marRight w:val="0"/>
          <w:marTop w:val="100"/>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352</TotalTime>
  <Pages>3</Pages>
  <Words>1131</Words>
  <Characters>6453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62</cp:revision>
  <cp:lastPrinted>1899-12-31T23:00:00Z</cp:lastPrinted>
  <dcterms:created xsi:type="dcterms:W3CDTF">2021-10-18T06:06:00Z</dcterms:created>
  <dcterms:modified xsi:type="dcterms:W3CDTF">2022-02-14T15:55:00Z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